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60507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674485" cy="9697085"/>
            <wp:effectExtent l="0" t="0" r="12065" b="18415"/>
            <wp:docPr id="1" name="Изображение 1" descr="Дополнительная программа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Дополнительная программа39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74485" cy="969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F4DE9">
      <w:pPr>
        <w:ind w:firstLine="0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Содержание</w:t>
      </w:r>
    </w:p>
    <w:p w14:paraId="63D04671">
      <w:pPr>
        <w:ind w:firstLine="0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03C9B21F">
      <w:pPr>
        <w:ind w:firstLine="0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  <w:gridCol w:w="815"/>
      </w:tblGrid>
      <w:tr w14:paraId="7B78D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</w:tcPr>
          <w:p w14:paraId="7D5382E2">
            <w:pPr>
              <w:ind w:firstLine="0"/>
              <w:rPr>
                <w:rFonts w:hint="default"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815" w:type="dxa"/>
          </w:tcPr>
          <w:p w14:paraId="07D11755">
            <w:pPr>
              <w:ind w:firstLine="0"/>
              <w:jc w:val="center"/>
              <w:rPr>
                <w:rFonts w:hint="default"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i/>
                <w:iCs/>
                <w:sz w:val="24"/>
                <w:szCs w:val="24"/>
              </w:rPr>
              <w:t>стр.</w:t>
            </w:r>
          </w:p>
        </w:tc>
      </w:tr>
      <w:tr w14:paraId="4C00E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</w:tcPr>
          <w:p w14:paraId="273DF5B8">
            <w:pPr>
              <w:ind w:firstLine="0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1. Целевой раздел    </w:t>
            </w:r>
          </w:p>
        </w:tc>
        <w:tc>
          <w:tcPr>
            <w:tcW w:w="815" w:type="dxa"/>
          </w:tcPr>
          <w:p w14:paraId="0F0849B8">
            <w:pPr>
              <w:ind w:firstLine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0F5CA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</w:tcPr>
          <w:p w14:paraId="4FF96357">
            <w:pPr>
              <w:pStyle w:val="7"/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Пояснительная записка</w:t>
            </w:r>
          </w:p>
        </w:tc>
        <w:tc>
          <w:tcPr>
            <w:tcW w:w="815" w:type="dxa"/>
          </w:tcPr>
          <w:p w14:paraId="2D64CEC2">
            <w:pPr>
              <w:ind w:firstLine="0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14:paraId="2EB16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</w:tcPr>
          <w:p w14:paraId="1F74E916">
            <w:pPr>
              <w:pStyle w:val="7"/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815" w:type="dxa"/>
          </w:tcPr>
          <w:p w14:paraId="631EC67C">
            <w:pPr>
              <w:ind w:firstLine="0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14:paraId="70CB4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</w:tcPr>
          <w:p w14:paraId="716FB36F">
            <w:pPr>
              <w:pStyle w:val="7"/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Нормативные основы дополнительного образования</w:t>
            </w:r>
          </w:p>
        </w:tc>
        <w:tc>
          <w:tcPr>
            <w:tcW w:w="815" w:type="dxa"/>
          </w:tcPr>
          <w:p w14:paraId="6543B031">
            <w:pPr>
              <w:ind w:firstLine="0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14:paraId="7017A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</w:tcPr>
          <w:p w14:paraId="41512324">
            <w:pPr>
              <w:pStyle w:val="7"/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 xml:space="preserve">Принципы и подходы к формированию программы </w:t>
            </w:r>
          </w:p>
        </w:tc>
        <w:tc>
          <w:tcPr>
            <w:tcW w:w="815" w:type="dxa"/>
          </w:tcPr>
          <w:p w14:paraId="60BDE56E">
            <w:pPr>
              <w:ind w:firstLine="0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14:paraId="4021F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</w:tcPr>
          <w:p w14:paraId="0987E591">
            <w:pPr>
              <w:pStyle w:val="7"/>
              <w:numPr>
                <w:ilvl w:val="1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 xml:space="preserve"> Планируемые результат</w:t>
            </w:r>
          </w:p>
        </w:tc>
        <w:tc>
          <w:tcPr>
            <w:tcW w:w="815" w:type="dxa"/>
          </w:tcPr>
          <w:p w14:paraId="3D7EAF90">
            <w:pPr>
              <w:ind w:firstLine="0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14:paraId="12056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</w:tcPr>
          <w:p w14:paraId="3A08C3F0">
            <w:pPr>
              <w:pStyle w:val="7"/>
              <w:numPr>
                <w:ilvl w:val="1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Оценка и анализ работ.</w:t>
            </w:r>
          </w:p>
          <w:p w14:paraId="565B2170">
            <w:pPr>
              <w:pStyle w:val="7"/>
              <w:spacing w:after="0" w:line="240" w:lineRule="auto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011EB4A9">
            <w:pPr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</w:t>
            </w:r>
          </w:p>
        </w:tc>
      </w:tr>
      <w:tr w14:paraId="3189B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</w:tcPr>
          <w:p w14:paraId="787E6AC0">
            <w:pPr>
              <w:ind w:firstLine="0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2.Содержательный раздел</w:t>
            </w:r>
          </w:p>
        </w:tc>
        <w:tc>
          <w:tcPr>
            <w:tcW w:w="815" w:type="dxa"/>
          </w:tcPr>
          <w:p w14:paraId="24D2440F">
            <w:pPr>
              <w:ind w:firstLine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14:paraId="4E14C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</w:tcPr>
          <w:p w14:paraId="516EE59E">
            <w:pPr>
              <w:ind w:firstLine="0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 xml:space="preserve">2.1. Описание образовательной деятельности в соответствии </w:t>
            </w:r>
          </w:p>
          <w:p w14:paraId="0ACF8D03">
            <w:pPr>
              <w:ind w:firstLine="0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с направлениями ДОП</w:t>
            </w:r>
          </w:p>
        </w:tc>
        <w:tc>
          <w:tcPr>
            <w:tcW w:w="815" w:type="dxa"/>
          </w:tcPr>
          <w:p w14:paraId="576162B6">
            <w:pPr>
              <w:ind w:firstLine="0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14:paraId="2385C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</w:tcPr>
          <w:p w14:paraId="189CA37A">
            <w:pPr>
              <w:ind w:firstLine="0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2.2.   Технология программы</w:t>
            </w:r>
            <w:bookmarkStart w:id="4" w:name="_GoBack"/>
            <w:bookmarkEnd w:id="4"/>
          </w:p>
        </w:tc>
        <w:tc>
          <w:tcPr>
            <w:tcW w:w="815" w:type="dxa"/>
          </w:tcPr>
          <w:p w14:paraId="4C38363E">
            <w:pPr>
              <w:ind w:firstLine="0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14:paraId="584C4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</w:tcPr>
          <w:p w14:paraId="070C8E39">
            <w:pPr>
              <w:ind w:firstLine="0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 xml:space="preserve">2.3.    </w:t>
            </w:r>
            <w:r>
              <w:rPr>
                <w:rFonts w:hint="default" w:ascii="Times New Roman" w:hAnsi="Times New Roman" w:cs="Times New Roman"/>
                <w:bCs/>
                <w:iCs/>
                <w:sz w:val="24"/>
                <w:szCs w:val="24"/>
              </w:rPr>
              <w:t>Методы, приёмы и формы учебно-воспитательного процесса</w:t>
            </w:r>
          </w:p>
        </w:tc>
        <w:tc>
          <w:tcPr>
            <w:tcW w:w="815" w:type="dxa"/>
          </w:tcPr>
          <w:p w14:paraId="07B8D190">
            <w:pPr>
              <w:ind w:firstLine="0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14:paraId="0D4A0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</w:tcPr>
          <w:p w14:paraId="014B6973">
            <w:pPr>
              <w:ind w:firstLine="0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2.4.    Взаимодействие с семьями</w:t>
            </w:r>
          </w:p>
          <w:p w14:paraId="0E930222">
            <w:pPr>
              <w:ind w:firstLine="0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5" w:type="dxa"/>
          </w:tcPr>
          <w:p w14:paraId="38C589F3">
            <w:pPr>
              <w:ind w:firstLine="0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14:paraId="7793B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</w:tcPr>
          <w:p w14:paraId="68FB0027">
            <w:pPr>
              <w:ind w:firstLine="0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3. Организационный раздел</w:t>
            </w:r>
          </w:p>
        </w:tc>
        <w:tc>
          <w:tcPr>
            <w:tcW w:w="815" w:type="dxa"/>
          </w:tcPr>
          <w:p w14:paraId="0041CE4B">
            <w:pPr>
              <w:ind w:firstLine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14:paraId="27064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</w:tcPr>
          <w:p w14:paraId="71D014AF">
            <w:pPr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3.1.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Условия реализации программы</w:t>
            </w:r>
          </w:p>
          <w:p w14:paraId="646BFCA9">
            <w:pPr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       3.1.1. Методическое обеспечение</w:t>
            </w:r>
          </w:p>
          <w:p w14:paraId="6B1DB76D">
            <w:pPr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       3.1.2. Материально-техническое и дидактическое обеспечение</w:t>
            </w:r>
          </w:p>
          <w:p w14:paraId="39861F85">
            <w:pPr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       3.1.3. Организационное обеспечение</w:t>
            </w:r>
          </w:p>
          <w:p w14:paraId="4367B0F6">
            <w:pPr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       3.1.4. Кадровое обеспечение</w:t>
            </w:r>
          </w:p>
        </w:tc>
        <w:tc>
          <w:tcPr>
            <w:tcW w:w="815" w:type="dxa"/>
          </w:tcPr>
          <w:p w14:paraId="2BD8D995">
            <w:pPr>
              <w:ind w:firstLine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6E322255">
            <w:pPr>
              <w:ind w:firstLine="0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11</w:t>
            </w:r>
          </w:p>
          <w:p w14:paraId="0EE1CA03">
            <w:pPr>
              <w:ind w:firstLine="0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11</w:t>
            </w:r>
          </w:p>
          <w:p w14:paraId="55739CAA">
            <w:pPr>
              <w:ind w:firstLine="0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12</w:t>
            </w:r>
          </w:p>
          <w:p w14:paraId="7BFCA9AD">
            <w:pPr>
              <w:ind w:firstLine="0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14:paraId="0E310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</w:tcPr>
          <w:p w14:paraId="43015109">
            <w:pPr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3.2.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Учебный план на 2025- 2026 учебный год</w:t>
            </w:r>
          </w:p>
        </w:tc>
        <w:tc>
          <w:tcPr>
            <w:tcW w:w="815" w:type="dxa"/>
          </w:tcPr>
          <w:p w14:paraId="248E9D30">
            <w:pPr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14:paraId="49AF2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</w:tcPr>
          <w:p w14:paraId="396E5F5A">
            <w:pPr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3.3.    Оценка качества освоения программы</w:t>
            </w:r>
          </w:p>
          <w:p w14:paraId="728AFBCE">
            <w:pPr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58EAFB15">
            <w:pPr>
              <w:ind w:firstLine="0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</w:tr>
      <w:tr w14:paraId="5E3A2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</w:tcPr>
          <w:p w14:paraId="0A2F7A2C">
            <w:pPr>
              <w:ind w:firstLine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4.Литература</w:t>
            </w:r>
          </w:p>
        </w:tc>
        <w:tc>
          <w:tcPr>
            <w:tcW w:w="815" w:type="dxa"/>
          </w:tcPr>
          <w:p w14:paraId="5A6E8D93">
            <w:pPr>
              <w:ind w:firstLine="0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</w:tr>
    </w:tbl>
    <w:p w14:paraId="71E0C158">
      <w:pPr>
        <w:ind w:firstLine="0"/>
        <w:rPr>
          <w:rFonts w:hint="default" w:ascii="Times New Roman" w:hAnsi="Times New Roman" w:cs="Times New Roman"/>
          <w:sz w:val="24"/>
          <w:szCs w:val="24"/>
        </w:rPr>
      </w:pPr>
    </w:p>
    <w:p w14:paraId="437C732B">
      <w:pPr>
        <w:keepNext/>
        <w:widowControl w:val="0"/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</w:pPr>
    </w:p>
    <w:p w14:paraId="794ECEEE">
      <w:pPr>
        <w:keepNext/>
        <w:widowControl w:val="0"/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</w:pPr>
    </w:p>
    <w:p w14:paraId="55BAB7D9">
      <w:pPr>
        <w:keepNext/>
        <w:widowControl w:val="0"/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</w:pPr>
    </w:p>
    <w:p w14:paraId="676197A1">
      <w:pPr>
        <w:keepNext/>
        <w:widowControl w:val="0"/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</w:pPr>
    </w:p>
    <w:p w14:paraId="59B85B68">
      <w:pPr>
        <w:keepNext/>
        <w:widowControl w:val="0"/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</w:pPr>
    </w:p>
    <w:p w14:paraId="1EA7EE06">
      <w:pPr>
        <w:keepNext/>
        <w:widowControl w:val="0"/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</w:pPr>
    </w:p>
    <w:p w14:paraId="185B0B1F">
      <w:pPr>
        <w:keepNext/>
        <w:widowControl w:val="0"/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</w:pPr>
    </w:p>
    <w:p w14:paraId="77C65736">
      <w:pPr>
        <w:keepNext/>
        <w:widowControl w:val="0"/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</w:pPr>
    </w:p>
    <w:p w14:paraId="68E9F13B">
      <w:pPr>
        <w:keepNext/>
        <w:widowControl w:val="0"/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</w:pPr>
    </w:p>
    <w:p w14:paraId="12F33169">
      <w:pPr>
        <w:keepNext/>
        <w:widowControl w:val="0"/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</w:pPr>
    </w:p>
    <w:p w14:paraId="0F0CA03E">
      <w:pPr>
        <w:keepNext/>
        <w:widowControl w:val="0"/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</w:pPr>
    </w:p>
    <w:p w14:paraId="726C141B">
      <w:pPr>
        <w:keepNext/>
        <w:widowControl w:val="0"/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</w:pPr>
    </w:p>
    <w:p w14:paraId="746F71C3">
      <w:pPr>
        <w:keepNext/>
        <w:widowControl w:val="0"/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</w:pPr>
    </w:p>
    <w:p w14:paraId="374C48BE">
      <w:pPr>
        <w:keepNext/>
        <w:widowControl w:val="0"/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</w:pPr>
    </w:p>
    <w:p w14:paraId="5F221995">
      <w:pPr>
        <w:shd w:val="clear" w:color="auto" w:fill="FFFFFF"/>
        <w:autoSpaceDE w:val="0"/>
        <w:autoSpaceDN w:val="0"/>
        <w:adjustRightInd w:val="0"/>
        <w:ind w:firstLine="0"/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</w:pPr>
    </w:p>
    <w:p w14:paraId="70F1291D">
      <w:pPr>
        <w:shd w:val="clear" w:color="auto" w:fill="FFFFFF"/>
        <w:autoSpaceDE w:val="0"/>
        <w:autoSpaceDN w:val="0"/>
        <w:adjustRightInd w:val="0"/>
        <w:ind w:firstLine="0"/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</w:pPr>
    </w:p>
    <w:p w14:paraId="6D742D93">
      <w:pPr>
        <w:shd w:val="clear" w:color="auto" w:fill="FFFFFF"/>
        <w:autoSpaceDE w:val="0"/>
        <w:autoSpaceDN w:val="0"/>
        <w:adjustRightInd w:val="0"/>
        <w:ind w:firstLine="0"/>
        <w:rPr>
          <w:rFonts w:hint="default"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174E9C19">
      <w:pPr>
        <w:pStyle w:val="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ЦЕЛЕВОЙ РАЗДЕЛ</w:t>
      </w:r>
    </w:p>
    <w:p w14:paraId="6976488F">
      <w:pPr>
        <w:pStyle w:val="7"/>
        <w:numPr>
          <w:ilvl w:val="1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14:paraId="0FEBA4BC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Актуальность программы</w:t>
      </w:r>
      <w:r>
        <w:rPr>
          <w:rFonts w:hint="default" w:ascii="Times New Roman" w:hAnsi="Times New Roman" w:cs="Times New Roman"/>
          <w:sz w:val="24"/>
          <w:szCs w:val="24"/>
        </w:rPr>
        <w:t xml:space="preserve"> базируется на комплексном подходе к подготовке воспитанника «новой формации», умеющего жить в современных условиях: компетентного, мобильного, умеющего эффективно взаимодействовать с окружающим миром. </w:t>
      </w:r>
    </w:p>
    <w:p w14:paraId="60D02699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Детский сад-первая ступень общей системы образования, главной целью которой является всестороннее развитие ребенка. Дополнительное образование детей –единый, целенаправленный процесс, объединяющий воспитание, обучение и развитие личности. Ценность дополнительного образования состоит в том, что оно усиливает вариативную составляющую дошкольного образования, а особенность в том, что дополнительные образовательные услуги интегрируются с реализуемой в детском саду Основной образовательной программой для расширения содержания базового компонента образования и снижения учебной нагрузки на ребенка. </w:t>
      </w:r>
    </w:p>
    <w:p w14:paraId="5083DD82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Дополнительное образование детей направлено на формирование и развитие творческих способностей детей, удовлетворение их индивидуальных потребностей в интеллектуальном, духовно-нравственном,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</w:t>
      </w:r>
    </w:p>
    <w:p w14:paraId="390C2D9B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Детский сад осуществляет образовательную деятельность в интересах личности ребенка, общества и государства, обеспечивает охрану здоровья и создание благоприятных условий для разностороннего развития личности и получении дополнительного образования. Кроме того, дополнительное образование способствует своевременному самоопределению ребенка, повышению его конкурентоспособности в жизни, созданию условий для формирования каждым ребёнком собственных представлений о самом себе и окружающем мире. В дополнительном образовании педагог сам определяет "стандарт" освоения предмета или направления деятельности. </w:t>
      </w:r>
    </w:p>
    <w:p w14:paraId="46A50440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Предоставление дополнительных образовательных услуг и реализация дополнительных образовательных программ осуществляется только по желанию родителей (их законных представителей) на договорной основе. Использование дополнительных программ дошкольного образования стало возможным с развитием новых гибких форм образования дошкольников в творческих студиях, кружках, секциях, организуемых в дошкольном учреждении. Опыт показывает, что дети, занимающиеся в кружках, в дальнейшем хорошо учатся в школе, успешно продолжают обучение в системе дополнительного образования: художественных, музыкальных, спортивных школах и студиях. Программа направлена на создание условий развития ребенка.</w:t>
      </w:r>
    </w:p>
    <w:p w14:paraId="2A253C8D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Новизна</w:t>
      </w:r>
      <w:r>
        <w:rPr>
          <w:rFonts w:hint="default" w:ascii="Times New Roman" w:hAnsi="Times New Roman" w:cs="Times New Roman"/>
          <w:sz w:val="24"/>
          <w:szCs w:val="24"/>
        </w:rPr>
        <w:t xml:space="preserve"> Программы заключается в создании в детском саду системы предоставления платных образовательных услуг с учетом ее специфики и спроса субъектов образовательного процесса. Программа позволяет определить новую образовательную политику детского сада, направленную на организацию педагогической деятельности различных специалистов для совместного решения задач повышения качества дошкольного образования. </w:t>
      </w:r>
    </w:p>
    <w:p w14:paraId="580F5B0E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Практическая значимость</w:t>
      </w:r>
      <w:r>
        <w:rPr>
          <w:rFonts w:hint="default" w:ascii="Times New Roman" w:hAnsi="Times New Roman" w:cs="Times New Roman"/>
          <w:sz w:val="24"/>
          <w:szCs w:val="24"/>
        </w:rPr>
        <w:t xml:space="preserve"> Программы заключается в том, что при правильной организации дополнительных платных образовательных услуг в детском саду, создаются необходимые условия для выполнения социального заказа родителей (законных представителей), обогащения образовательной программы дошкольного образования детского сада, развития интеллектуальных способностей воспитанников, повышения профессионального уровня педагогов. </w:t>
      </w:r>
    </w:p>
    <w:p w14:paraId="667F9B77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Педагогическая целесообразность</w:t>
      </w:r>
      <w:r>
        <w:rPr>
          <w:rFonts w:hint="default" w:ascii="Times New Roman" w:hAnsi="Times New Roman" w:cs="Times New Roman"/>
          <w:sz w:val="24"/>
          <w:szCs w:val="24"/>
        </w:rPr>
        <w:t xml:space="preserve"> Программы объясняется тем, что предлагаемые в Программе формы и методы, средства обучения наиболее эффективны и действенны для детей дошкольного возраста. Если привлечь детей к дополнительному образованию, то они овладеют необходимыми компетенциями, которые направлены на решение проблем взаимоотношений ребенка с культурными ценностями, осознанием их приоритетности.</w:t>
      </w:r>
    </w:p>
    <w:p w14:paraId="271339C5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4EAFC101">
      <w:pPr>
        <w:pStyle w:val="7"/>
        <w:numPr>
          <w:ilvl w:val="1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Цель Программы</w:t>
      </w:r>
    </w:p>
    <w:p w14:paraId="5560DD58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Создание оптимальных педагогических условий для всестороннего удовлетворения потребностей воспитанников и развития их индивидуальных склонностей и способностей, мотивации личности к познанию и творчеству. </w:t>
      </w:r>
    </w:p>
    <w:p w14:paraId="2253B8C0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14:paraId="5F472D61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- обеспечить благоприятные условия для удовлетворения потребности детей в творческой активности в различных видах детской деятельности;</w:t>
      </w:r>
    </w:p>
    <w:p w14:paraId="7736EA3D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- создать условия для эмоционального благополучия ребенка в процессе совместной деятельности и общения: ребенок-ребенок, ребенок- педагог, ребенок-родитель; </w:t>
      </w:r>
    </w:p>
    <w:p w14:paraId="75AB578C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развивать творческие способности у дошкольников через занятия в кружках; </w:t>
      </w:r>
    </w:p>
    <w:p w14:paraId="4C71A0BC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укреплять здоровье дошкольников; </w:t>
      </w:r>
    </w:p>
    <w:p w14:paraId="5A1F6845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удовлетворить потребности детей в занятиях по интересам;</w:t>
      </w:r>
    </w:p>
    <w:p w14:paraId="71BBE4F4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- совершенствовать управление в организации дополнительных образовательных услуг; - развивать конструктивное взаимодействие с семьей; </w:t>
      </w:r>
    </w:p>
    <w:p w14:paraId="7709BF7C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формировать мотивацию ребенка к познанию и творчеству; </w:t>
      </w:r>
    </w:p>
    <w:p w14:paraId="6C85DD41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развивать социальное партнерство детского сада с учреждениями образования, культуры и спорта; </w:t>
      </w:r>
    </w:p>
    <w:p w14:paraId="4C580374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Функции дополнительного образования:</w:t>
      </w:r>
    </w:p>
    <w:p w14:paraId="185B6EB7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-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функция социализации</w:t>
      </w:r>
      <w:r>
        <w:rPr>
          <w:rFonts w:hint="default" w:ascii="Times New Roman" w:hAnsi="Times New Roman" w:cs="Times New Roman"/>
          <w:sz w:val="24"/>
          <w:szCs w:val="24"/>
        </w:rPr>
        <w:t>, которая состоит в том, что она направлена на создание условий для самоутверждения личности в коллективе и обществе с учетом ее возможностей, развитие сущности сил ребенка, формирование в нем человека, способного к социальному творчеству; обеспечение условий для самовыражения и самоопределения; оказание помощи детям, испытывающим трудности при вхождении в мир.</w:t>
      </w:r>
    </w:p>
    <w:p w14:paraId="057DAA1F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-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развивающая функция</w:t>
      </w:r>
      <w:r>
        <w:rPr>
          <w:rFonts w:hint="default" w:ascii="Times New Roman" w:hAnsi="Times New Roman" w:cs="Times New Roman"/>
          <w:sz w:val="24"/>
          <w:szCs w:val="24"/>
        </w:rPr>
        <w:t xml:space="preserve"> объединяет в единый узел все социально-педагогические функции, выполняемые системой дополнительного образования в ДОУ на современном этапе (обучающую, воспитательную, социокультурную, рекреативно-оздоровительную, социальной защиты и адаптации, профориентационную). Ее реализация рассматривается в едином русле со всеми остальными, поскольку каждая из них связана с развитием и саморазвитием детей. </w:t>
      </w:r>
    </w:p>
    <w:p w14:paraId="3B5C38BB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социокультурная функция</w:t>
      </w:r>
      <w:r>
        <w:rPr>
          <w:rFonts w:hint="default" w:ascii="Times New Roman" w:hAnsi="Times New Roman" w:cs="Times New Roman"/>
          <w:sz w:val="24"/>
          <w:szCs w:val="24"/>
        </w:rPr>
        <w:t xml:space="preserve"> отражает цели и задачи дополнительного образования в области культуры и досуга, определяет пути и методы ее реализации в структуре дошкольной организации. Социокультурная функция тесно взаимодействует с другими функциями, реализуется обучающимися в их свободное время, когда они получают эмоциональную разгрузку, восстанавливают физические и духовные силы, усваивают дополнительную информацию и расширяют кругозор, чтобы в последующем плодотворно овладевать школьными программами. </w:t>
      </w:r>
    </w:p>
    <w:p w14:paraId="1BA48988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</w:p>
    <w:p w14:paraId="7C6636DC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bookmarkStart w:id="0" w:name="_Hlk205747998"/>
      <w:r>
        <w:rPr>
          <w:rFonts w:hint="default" w:ascii="Times New Roman" w:hAnsi="Times New Roman" w:cs="Times New Roman"/>
          <w:b/>
          <w:sz w:val="24"/>
          <w:szCs w:val="24"/>
        </w:rPr>
        <w:t>1.3. Нормативные документы дополнительного образования</w:t>
      </w:r>
    </w:p>
    <w:bookmarkEnd w:id="0"/>
    <w:p w14:paraId="785380D7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0"/>
        <w:rPr>
          <w:rFonts w:hint="default" w:ascii="Times New Roman" w:hAnsi="Times New Roman" w:cs="Times New Roman"/>
          <w:b/>
          <w:sz w:val="24"/>
          <w:szCs w:val="24"/>
          <w:u w:val="single"/>
        </w:rPr>
      </w:pPr>
    </w:p>
    <w:p w14:paraId="3682C01A">
      <w:pPr>
        <w:pStyle w:val="7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>Федеральный закон от 29.12.2012г. №273-ФЗ «Об образовании в Российской Федерации» (с изменениями и дополнениями).</w:t>
      </w:r>
    </w:p>
    <w:p w14:paraId="511072FF">
      <w:pPr>
        <w:pStyle w:val="7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>Национальный проект «Образование».</w:t>
      </w:r>
    </w:p>
    <w:p w14:paraId="07385EDA">
      <w:pPr>
        <w:pStyle w:val="7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>Конвенция ООН о правах ребенка.</w:t>
      </w:r>
    </w:p>
    <w:p w14:paraId="189B7FA7">
      <w:pPr>
        <w:pStyle w:val="7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>Распоряжение Правительства РФ от 31.03.2022г. №678-р «Об утверждении Концепции развития дополнительного образования детей до 2030 года».</w:t>
      </w:r>
    </w:p>
    <w:p w14:paraId="74C8FD3E">
      <w:pPr>
        <w:pStyle w:val="7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>Федеральный проект «Успех каждого ребенка» национального проекта «Образование» (новые места в дополнительном образовании).</w:t>
      </w:r>
    </w:p>
    <w:p w14:paraId="3ED7D49C">
      <w:pPr>
        <w:pStyle w:val="7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>Постановление Главного государственного санитарного врача от 28.01.2021г. №2 «Об утверждении санитарных правил и норм СП 1.2.3685-21 «Гигиенические нормативы и требования к обеспечению безопасности и (или) безвредности для человека факторов среды обитания».-</w:t>
      </w:r>
    </w:p>
    <w:p w14:paraId="760C57F5">
      <w:pPr>
        <w:pStyle w:val="7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Приказом Министерства просвещения РФ № 196 от 09.11.2018 года (ред. от 30.09.2020)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0E70CCBF">
      <w:pPr>
        <w:pStyle w:val="7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>Письмом Министерства образования и науки РФ № 06-1844 от 11 декабря 2006 года «О примерных требованиях к программам дополнительного образования детей</w:t>
      </w:r>
    </w:p>
    <w:p w14:paraId="1914757A">
      <w:pPr>
        <w:pStyle w:val="7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Приказ Министерства просвещения Российской Федерации от 25.11.2022г. №1028. «Об утверждении федеральной образовательной программы дошкольного образования»;</w:t>
      </w:r>
    </w:p>
    <w:p w14:paraId="355E91F8">
      <w:pPr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0"/>
        <w:rPr>
          <w:rFonts w:hint="default" w:ascii="Times New Roman" w:hAnsi="Times New Roman" w:cs="Times New Roman"/>
          <w:b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>Федеральным государственным образовательным стандартом дошкольного образования (приказ Минобрнауки РФ №1155 от 17 октября 2013 г.);</w:t>
      </w:r>
    </w:p>
    <w:p w14:paraId="40EB7561">
      <w:pPr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0"/>
        <w:rPr>
          <w:rFonts w:hint="default" w:ascii="Times New Roman" w:hAnsi="Times New Roman" w:cs="Times New Roman"/>
          <w:b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</w:rPr>
        <w:t>Федеральный закон об образовании в Российской Федерации (с изменениями на 13 июня 2023 года) (редакция, действующая с 18 июня 2023 года)</w:t>
      </w:r>
    </w:p>
    <w:p w14:paraId="2402DC96">
      <w:pPr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0"/>
        <w:rPr>
          <w:rFonts w:hint="default" w:ascii="Times New Roman" w:hAnsi="Times New Roman" w:cs="Times New Roman"/>
          <w:b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</w:rPr>
        <w:t>Постановление правительства РФ от 15.09.2020 ;1441 «Об утверждении Правил оказания платных образовательных услуг».</w:t>
      </w:r>
    </w:p>
    <w:p w14:paraId="1CD531DF">
      <w:pPr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0"/>
        <w:rPr>
          <w:rFonts w:hint="default" w:ascii="Times New Roman" w:hAnsi="Times New Roman" w:cs="Times New Roman"/>
          <w:b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Методические рекомендации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образования. </w:t>
      </w:r>
    </w:p>
    <w:p w14:paraId="39E70783">
      <w:pPr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0"/>
        <w:rPr>
          <w:rFonts w:hint="default" w:ascii="Times New Roman" w:hAnsi="Times New Roman" w:cs="Times New Roman"/>
          <w:b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Письмо Министерства образования и науки РФ от 01.10. 2013 г. №08-140. 6.Закон РТ N 44-ЗРТ от 28.07.2004 «О внесении изменений и дополнений в Закон Республики Татарстан «О языках народов Республики Татарстан». </w:t>
      </w:r>
    </w:p>
    <w:p w14:paraId="6F17FBB6">
      <w:pPr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0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>Постановление Главного государственного санитарного врача Российской Федерации от 17.03.2025 № 2"О внесении изменений в санитарные правила и нормы СанПиН 1.2.3685-21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28.01.2021 № 2"</w:t>
      </w:r>
    </w:p>
    <w:p w14:paraId="06206E21">
      <w:pPr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0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Локальные акты МАДОУ, регламентирующие деятельность дополнительного образования детей. </w:t>
      </w:r>
    </w:p>
    <w:p w14:paraId="252DA8F4">
      <w:pPr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0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>Программа соответствует ОП ДО МАДОУ «Детский сад №114 «Челнинская мозаика»</w:t>
      </w:r>
    </w:p>
    <w:p w14:paraId="63B75E9F">
      <w:pPr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Должностные инструкции педагогов дополнительного образования.</w:t>
      </w:r>
    </w:p>
    <w:p w14:paraId="0CB5ECA1">
      <w:pPr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0"/>
        <w:rPr>
          <w:rFonts w:hint="default" w:ascii="Times New Roman" w:hAnsi="Times New Roman" w:cs="Times New Roman"/>
          <w:b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</w:rPr>
        <w:t>Лицензия на осуществление образовательной деятельности в МАДОУ №114 «Челнинская мозаика»</w:t>
      </w:r>
    </w:p>
    <w:p w14:paraId="619685DF">
      <w:pPr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0"/>
        <w:rPr>
          <w:rFonts w:hint="default" w:ascii="Times New Roman" w:hAnsi="Times New Roman" w:cs="Times New Roman"/>
          <w:b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</w:rPr>
        <w:t>Устав 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№114 «Челнинская мозаика» № 2951 от 25.05.2018 года.</w:t>
      </w:r>
    </w:p>
    <w:p w14:paraId="4261BC0C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63B5BBEF">
      <w:pPr>
        <w:pStyle w:val="7"/>
        <w:numPr>
          <w:ilvl w:val="1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Принципы и подходы к формированию Программы</w:t>
      </w:r>
    </w:p>
    <w:p w14:paraId="7098DD81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 организации дополнительного образования детей в ДОУ опираемся на следующие приоритетные принципы.</w:t>
      </w:r>
    </w:p>
    <w:p w14:paraId="58844976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Комфортность:</w:t>
      </w:r>
      <w:r>
        <w:rPr>
          <w:rFonts w:hint="default" w:ascii="Times New Roman" w:hAnsi="Times New Roman" w:cs="Times New Roman"/>
          <w:sz w:val="24"/>
          <w:szCs w:val="24"/>
        </w:rPr>
        <w:t xml:space="preserve"> атмосфера доброжелательности, вера в силы ребенка, создание для каждого ситуации успеха. </w:t>
      </w:r>
    </w:p>
    <w:p w14:paraId="2181A447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Погружение каждого ребенка в творческий процесс:</w:t>
      </w:r>
      <w:r>
        <w:rPr>
          <w:rFonts w:hint="default" w:ascii="Times New Roman" w:hAnsi="Times New Roman" w:cs="Times New Roman"/>
          <w:sz w:val="24"/>
          <w:szCs w:val="24"/>
        </w:rPr>
        <w:t xml:space="preserve"> реализация творческих задач достигается путем использования в работе активных методов и форм обучения. </w:t>
      </w:r>
    </w:p>
    <w:p w14:paraId="672514BC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Опора на внутреннюю мотивацию:</w:t>
      </w:r>
      <w:r>
        <w:rPr>
          <w:rFonts w:hint="default" w:ascii="Times New Roman" w:hAnsi="Times New Roman" w:cs="Times New Roman"/>
          <w:sz w:val="24"/>
          <w:szCs w:val="24"/>
        </w:rPr>
        <w:t xml:space="preserve"> с учетом опыта ребенка создание эмоциональной вовлеченности его в творческий процесс, что обеспечивает естественное повышение работоспособности. </w:t>
      </w:r>
    </w:p>
    <w:p w14:paraId="4C1153F3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Постепенность:</w:t>
      </w:r>
      <w:r>
        <w:rPr>
          <w:rFonts w:hint="default" w:ascii="Times New Roman" w:hAnsi="Times New Roman" w:cs="Times New Roman"/>
          <w:sz w:val="24"/>
          <w:szCs w:val="24"/>
        </w:rPr>
        <w:t xml:space="preserve"> переход от совместных действий взрослого и ребенка, ребенка и сверстников к самостоятельным; от самого простого до заключительного, максимально сложного задания; "открытие новых знаний". </w:t>
      </w:r>
    </w:p>
    <w:p w14:paraId="401DAAF9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Вариативность:</w:t>
      </w:r>
      <w:r>
        <w:rPr>
          <w:rFonts w:hint="default" w:ascii="Times New Roman" w:hAnsi="Times New Roman" w:cs="Times New Roman"/>
          <w:sz w:val="24"/>
          <w:szCs w:val="24"/>
        </w:rPr>
        <w:t xml:space="preserve"> создание условий для самостоятельного выбора ребенком способов работы, типов творческих заданий, материалов, техники и др. </w:t>
      </w:r>
    </w:p>
    <w:p w14:paraId="7FFB6C91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Полезность:</w:t>
      </w:r>
      <w:r>
        <w:rPr>
          <w:rFonts w:hint="default" w:ascii="Times New Roman" w:hAnsi="Times New Roman" w:cs="Times New Roman"/>
          <w:sz w:val="24"/>
          <w:szCs w:val="24"/>
        </w:rPr>
        <w:t xml:space="preserve"> предусматривает получения не только положительного результата, но и практической пользы в виде формирования у детей способов адаптации к реальным условиям жизни (деятельности, поведения, общения). </w:t>
      </w:r>
    </w:p>
    <w:p w14:paraId="08D57BCF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Индивидуальный подход:</w:t>
      </w:r>
      <w:r>
        <w:rPr>
          <w:rFonts w:hint="default" w:ascii="Times New Roman" w:hAnsi="Times New Roman" w:cs="Times New Roman"/>
          <w:sz w:val="24"/>
          <w:szCs w:val="24"/>
        </w:rPr>
        <w:t xml:space="preserve"> создание в творческом процессе раскованной, стимулирующей творческую активность ребенка атмосферы. Учитываются индивидуальные психофизиологические особенности каждого ребенка и группы в целом. В основе лежит комплексное развитие всех психических процессов и свойств личности в процессе совместной (ребенок-ребенок, ребенок- педагог, ребенок-родитель) продуктивно творческой деятельности, в результате которой ребенок учится вариативно мыслить, запоминать, придумывать новое, решать нестандартные задания, общаться с разными людьми и т.п. </w:t>
      </w:r>
    </w:p>
    <w:p w14:paraId="49ED10B0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Принцип взаимного сотрудничества и доброжелательности:</w:t>
      </w:r>
      <w:r>
        <w:rPr>
          <w:rFonts w:hint="default" w:ascii="Times New Roman" w:hAnsi="Times New Roman" w:cs="Times New Roman"/>
          <w:sz w:val="24"/>
          <w:szCs w:val="24"/>
        </w:rPr>
        <w:t xml:space="preserve"> общение с ребенком строится на доброжелательной и доверительной основе.</w:t>
      </w:r>
    </w:p>
    <w:p w14:paraId="4CE89C60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 Принцип интеграции:</w:t>
      </w:r>
      <w:r>
        <w:rPr>
          <w:rFonts w:hint="default" w:ascii="Times New Roman" w:hAnsi="Times New Roman" w:cs="Times New Roman"/>
          <w:sz w:val="24"/>
          <w:szCs w:val="24"/>
        </w:rPr>
        <w:t xml:space="preserve"> интегративный характер всех аспектов развития личности дошкольника: общекультурных, социально-нравственных, интеллектуальных.</w:t>
      </w:r>
    </w:p>
    <w:p w14:paraId="7F9B7378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В основе формирования Программы лежит системно-деятельностной подход, который предполагает: </w:t>
      </w:r>
    </w:p>
    <w:p w14:paraId="50F07A70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толерантности; </w:t>
      </w:r>
    </w:p>
    <w:p w14:paraId="7A6AB2D6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учет индивидуальных возрастных, психофизиологических особенностей воспитанников, роли и значения видов деятельности и форм общения для определения воспитательно образовательных целей и путей их достижений; </w:t>
      </w:r>
    </w:p>
    <w:p w14:paraId="52D5AF0D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-разнообразие организационных форм и учет индивидуальных особенностей каждого воспитанника (включая одаренных детей и детей с ограниченными возможностями здоровья), обеспечивающих рост творческого потенциала, познавательных мотивов. Реализация дополнительной общеобразовательной Программы предусматривает исполнение нескольких дополнительных общеразвивающих программ по следующим направлениям:</w:t>
      </w:r>
    </w:p>
    <w:p w14:paraId="3B1FF0AA">
      <w:p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Адресность Программы: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предназначена для обучения дошкольников 3-7 лет. 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Режим занятий: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занятия учитывают возрастные и индивидуальные возможности детей, работоспособность и порог утомляемости организма ребенка при выполнении заданий и упражнений. </w:t>
      </w:r>
    </w:p>
    <w:p w14:paraId="3E15F474">
      <w:p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Отличительные особенности Программы: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дополнительное образование воспитанников в детском саду является актуальным направлением развития, накоплен определенный положительный опыт его организации. Разработанная на основе накопленного в детском саду опыта работы Программы позволяет выстроить единый целенаправленный процесс, способствующий удовлетворению потребностей родителей (законных представителей) и повышения качества образования. </w:t>
      </w:r>
    </w:p>
    <w:p w14:paraId="23D3F16B">
      <w:p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Форма обучения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– очная.</w:t>
      </w:r>
    </w:p>
    <w:p w14:paraId="776046E0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</w:p>
    <w:p w14:paraId="6D799B45">
      <w:pPr>
        <w:pStyle w:val="7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jc w:val="center"/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Планируемые результаты</w:t>
      </w:r>
    </w:p>
    <w:p w14:paraId="3FADF093">
      <w:pPr>
        <w:pStyle w:val="7"/>
        <w:shd w:val="clear" w:color="auto" w:fill="FFFFFF"/>
        <w:autoSpaceDE w:val="0"/>
        <w:autoSpaceDN w:val="0"/>
        <w:adjustRightInd w:val="0"/>
        <w:spacing w:after="0" w:line="240" w:lineRule="auto"/>
        <w:ind w:left="709" w:firstLine="0"/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</w:p>
    <w:p w14:paraId="70FA3914">
      <w:pPr>
        <w:shd w:val="clear" w:color="auto" w:fill="FFFFFF"/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В результате дополнительного образования у детей в соответствии с их возрастными возможностями будут развиты: </w:t>
      </w:r>
    </w:p>
    <w:p w14:paraId="481A8858">
      <w:pPr>
        <w:shd w:val="clear" w:color="auto" w:fill="FFFFFF"/>
        <w:autoSpaceDE w:val="0"/>
        <w:autoSpaceDN w:val="0"/>
        <w:adjustRightInd w:val="0"/>
        <w:ind w:firstLine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sym w:font="Symbol" w:char="F02D"/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творческие и интеллектуальные способности, </w:t>
      </w:r>
    </w:p>
    <w:p w14:paraId="79C41FEE">
      <w:pPr>
        <w:shd w:val="clear" w:color="auto" w:fill="FFFFFF"/>
        <w:autoSpaceDE w:val="0"/>
        <w:autoSpaceDN w:val="0"/>
        <w:adjustRightInd w:val="0"/>
        <w:ind w:firstLine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sym w:font="Symbol" w:char="F02D"/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положительный опыт взаимодействия со взрослым и сверстниками в совместной деятельности, </w:t>
      </w:r>
    </w:p>
    <w:p w14:paraId="3DA730A5">
      <w:pPr>
        <w:shd w:val="clear" w:color="auto" w:fill="FFFFFF"/>
        <w:autoSpaceDE w:val="0"/>
        <w:autoSpaceDN w:val="0"/>
        <w:adjustRightInd w:val="0"/>
        <w:ind w:firstLine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sym w:font="Symbol" w:char="F02D"/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предпосылки для дальнейшего совершенствования,</w:t>
      </w:r>
    </w:p>
    <w:p w14:paraId="2FC87ED1">
      <w:pPr>
        <w:shd w:val="clear" w:color="auto" w:fill="FFFFFF"/>
        <w:autoSpaceDE w:val="0"/>
        <w:autoSpaceDN w:val="0"/>
        <w:adjustRightInd w:val="0"/>
        <w:ind w:firstLine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sym w:font="Symbol" w:char="F02D"/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активный и пассивный словарь, </w:t>
      </w:r>
    </w:p>
    <w:p w14:paraId="110C2047">
      <w:pPr>
        <w:shd w:val="clear" w:color="auto" w:fill="FFFFFF"/>
        <w:autoSpaceDE w:val="0"/>
        <w:autoSpaceDN w:val="0"/>
        <w:adjustRightInd w:val="0"/>
        <w:ind w:firstLine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sym w:font="Symbol" w:char="F02D"/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будут удовлетворены потребности детей в занятиях по интересам, </w:t>
      </w:r>
    </w:p>
    <w:p w14:paraId="22DCBE7F">
      <w:pPr>
        <w:shd w:val="clear" w:color="auto" w:fill="FFFFFF"/>
        <w:autoSpaceDE w:val="0"/>
        <w:autoSpaceDN w:val="0"/>
        <w:adjustRightInd w:val="0"/>
        <w:ind w:firstLine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sym w:font="Symbol" w:char="F02D"/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будет положительная динамика физического развития, сохранения и укрепления здоровья, </w:t>
      </w:r>
    </w:p>
    <w:p w14:paraId="454F3258">
      <w:pPr>
        <w:shd w:val="clear" w:color="auto" w:fill="FFFFFF"/>
        <w:autoSpaceDE w:val="0"/>
        <w:autoSpaceDN w:val="0"/>
        <w:adjustRightInd w:val="0"/>
        <w:ind w:firstLine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sym w:font="Symbol" w:char="F02D"/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сформируются полезные привычки. </w:t>
      </w:r>
    </w:p>
    <w:p w14:paraId="400A1E40">
      <w:pPr>
        <w:shd w:val="clear" w:color="auto" w:fill="FFFFFF"/>
        <w:autoSpaceDE w:val="0"/>
        <w:autoSpaceDN w:val="0"/>
        <w:adjustRightInd w:val="0"/>
        <w:ind w:firstLine="0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 w14:paraId="67AFA08C">
      <w:pPr>
        <w:shd w:val="clear" w:color="auto" w:fill="FFFFFF"/>
        <w:autoSpaceDE w:val="0"/>
        <w:autoSpaceDN w:val="0"/>
        <w:adjustRightInd w:val="0"/>
        <w:ind w:firstLine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Планируемые результаты освоения детьми дополнительной образовательной программы представлены в виде целевых ориентиров дошкольного образования, которые представляют собой социально-возрастные характеристики возможных достижений ребенка на этапе завершения уровня дошкольного образования.</w:t>
      </w:r>
    </w:p>
    <w:p w14:paraId="57AEFF0A">
      <w:pPr>
        <w:shd w:val="clear" w:color="auto" w:fill="FFFFFF"/>
        <w:autoSpaceDE w:val="0"/>
        <w:autoSpaceDN w:val="0"/>
        <w:adjustRightInd w:val="0"/>
        <w:ind w:firstLine="0"/>
        <w:rPr>
          <w:rFonts w:hint="default"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/>
          <w:iCs/>
          <w:color w:val="000000"/>
          <w:sz w:val="24"/>
          <w:szCs w:val="24"/>
        </w:rPr>
        <w:t>Целевые ориентиры:</w:t>
      </w:r>
    </w:p>
    <w:p w14:paraId="6F7AF6DA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не подлежат непосредственной оценке;</w:t>
      </w:r>
    </w:p>
    <w:p w14:paraId="5B5CE954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не являются непосредственным основанием оценки как итогового, так и промежуточного уровня развития детей;</w:t>
      </w:r>
    </w:p>
    <w:p w14:paraId="16701728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не являются основанием для их формального сравнения с реальными достижениями</w:t>
      </w:r>
    </w:p>
    <w:p w14:paraId="653512A0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детей;</w:t>
      </w:r>
    </w:p>
    <w:p w14:paraId="40186DB3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- не являются основой объективной оценки соответствия установленным требованием образовательной деятельности и подготовки детей;</w:t>
      </w:r>
    </w:p>
    <w:p w14:paraId="0435433F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не являются непосредственным основанием при оценке качества образовани;</w:t>
      </w:r>
    </w:p>
    <w:p w14:paraId="0A618BDA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освоение программы не сопровождается проведением промежуточной и итоговой аттестацией воспитанников.</w:t>
      </w:r>
    </w:p>
    <w:p w14:paraId="5B3ED401">
      <w:pPr>
        <w:shd w:val="clear" w:color="auto" w:fill="FFFFFF"/>
        <w:autoSpaceDE w:val="0"/>
        <w:autoSpaceDN w:val="0"/>
        <w:adjustRightInd w:val="0"/>
        <w:ind w:firstLine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Оценка индивидуального развития детей проводится педагогами в ходе внутреннего мониторинга становления основных характеристик развития личности ребенка, результаты которого используются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детей, испытывающих трудности в образовательном процессе или имеющих особые образовательные потребности.</w:t>
      </w:r>
    </w:p>
    <w:p w14:paraId="095546B4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 w14:paraId="0FCA90BD">
      <w:pPr>
        <w:pStyle w:val="7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jc w:val="center"/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Оценка и анализ работ.</w:t>
      </w:r>
    </w:p>
    <w:p w14:paraId="6CB6951C">
      <w:pPr>
        <w:shd w:val="clear" w:color="auto" w:fill="FFFFFF"/>
        <w:autoSpaceDE w:val="0"/>
        <w:autoSpaceDN w:val="0"/>
        <w:adjustRightInd w:val="0"/>
        <w:ind w:firstLine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Оценка и анализ работы кружка за определенное время (год) помогает педагогу выявить положительные и отрицательные результаты в работе, оценить эффективность работы педагога и возможности детей. Итогом освоения Программы является серия коллективных работ по теме, которые будут представлены на выставке, а также выступления детей как в ДОУ, так и на городских мероприятиях. При оценке и анализе работ учитывается возраст ребенка, его способности, достижения за конкретный период. </w:t>
      </w:r>
    </w:p>
    <w:p w14:paraId="33AD175D">
      <w:pPr>
        <w:shd w:val="clear" w:color="auto" w:fill="FFFFFF"/>
        <w:autoSpaceDE w:val="0"/>
        <w:autoSpaceDN w:val="0"/>
        <w:adjustRightInd w:val="0"/>
        <w:ind w:firstLine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</w:rPr>
        <w:t>Показатели сформированности умений</w:t>
      </w:r>
    </w:p>
    <w:p w14:paraId="70422634">
      <w:pPr>
        <w:pStyle w:val="7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Полнота - овладение всеми поэтапными действиями одного процесса. </w:t>
      </w:r>
    </w:p>
    <w:p w14:paraId="5B1FE681">
      <w:pPr>
        <w:pStyle w:val="7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Осознанность - насколько задание понятно и насколько продуманно оно выполнено.</w:t>
      </w:r>
    </w:p>
    <w:p w14:paraId="6EEDBDEA">
      <w:pPr>
        <w:pStyle w:val="7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Свернутость и автоматизм - в процессе овладения деятельностью некоторые действия могут выполняться на уровне подсознания.</w:t>
      </w:r>
    </w:p>
    <w:p w14:paraId="3C71D051">
      <w:pPr>
        <w:pStyle w:val="7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Быстрота - скорость выполнения работы.</w:t>
      </w:r>
    </w:p>
    <w:p w14:paraId="22D18003">
      <w:pPr>
        <w:pStyle w:val="7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Обобщенность - способность переносить свои умения на другие задания. Полученные данные обрабатываются для получения полной и точной оценки работы педагога и детей.</w:t>
      </w:r>
    </w:p>
    <w:p w14:paraId="13E1C460">
      <w:pPr>
        <w:shd w:val="clear" w:color="auto" w:fill="FFFFFF"/>
        <w:autoSpaceDE w:val="0"/>
        <w:autoSpaceDN w:val="0"/>
        <w:adjustRightInd w:val="0"/>
        <w:ind w:firstLine="0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 w14:paraId="6E1671AE">
      <w:pPr>
        <w:shd w:val="clear" w:color="auto" w:fill="FFFFFF"/>
        <w:autoSpaceDE w:val="0"/>
        <w:autoSpaceDN w:val="0"/>
        <w:adjustRightInd w:val="0"/>
        <w:ind w:firstLine="0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 w14:paraId="1038AD5E">
      <w:pPr>
        <w:shd w:val="clear" w:color="auto" w:fill="FFFFFF"/>
        <w:autoSpaceDE w:val="0"/>
        <w:autoSpaceDN w:val="0"/>
        <w:adjustRightInd w:val="0"/>
        <w:ind w:firstLine="0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 w14:paraId="135C37E8">
      <w:pPr>
        <w:shd w:val="clear" w:color="auto" w:fill="FFFFFF"/>
        <w:autoSpaceDE w:val="0"/>
        <w:autoSpaceDN w:val="0"/>
        <w:adjustRightInd w:val="0"/>
        <w:ind w:firstLine="0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 w14:paraId="583C8C56">
      <w:pPr>
        <w:shd w:val="clear" w:color="auto" w:fill="FFFFFF"/>
        <w:autoSpaceDE w:val="0"/>
        <w:autoSpaceDN w:val="0"/>
        <w:adjustRightInd w:val="0"/>
        <w:ind w:firstLine="0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 w14:paraId="37266C3B">
      <w:pPr>
        <w:shd w:val="clear" w:color="auto" w:fill="FFFFFF"/>
        <w:autoSpaceDE w:val="0"/>
        <w:autoSpaceDN w:val="0"/>
        <w:adjustRightInd w:val="0"/>
        <w:ind w:firstLine="0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 w14:paraId="78FDD350">
      <w:pPr>
        <w:shd w:val="clear" w:color="auto" w:fill="FFFFFF"/>
        <w:autoSpaceDE w:val="0"/>
        <w:autoSpaceDN w:val="0"/>
        <w:adjustRightInd w:val="0"/>
        <w:ind w:firstLine="0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 w14:paraId="397B008A">
      <w:pPr>
        <w:shd w:val="clear" w:color="auto" w:fill="FFFFFF"/>
        <w:autoSpaceDE w:val="0"/>
        <w:autoSpaceDN w:val="0"/>
        <w:adjustRightInd w:val="0"/>
        <w:ind w:firstLine="0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 w14:paraId="74BAFD36">
      <w:pPr>
        <w:shd w:val="clear" w:color="auto" w:fill="FFFFFF"/>
        <w:autoSpaceDE w:val="0"/>
        <w:autoSpaceDN w:val="0"/>
        <w:adjustRightInd w:val="0"/>
        <w:ind w:firstLine="0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 w14:paraId="6565534B">
      <w:pPr>
        <w:shd w:val="clear" w:color="auto" w:fill="FFFFFF"/>
        <w:autoSpaceDE w:val="0"/>
        <w:autoSpaceDN w:val="0"/>
        <w:adjustRightInd w:val="0"/>
        <w:ind w:firstLine="0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 w14:paraId="5BDB423C">
      <w:pPr>
        <w:shd w:val="clear" w:color="auto" w:fill="FFFFFF"/>
        <w:autoSpaceDE w:val="0"/>
        <w:autoSpaceDN w:val="0"/>
        <w:adjustRightInd w:val="0"/>
        <w:ind w:firstLine="0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 w14:paraId="4F198EBD">
      <w:pPr>
        <w:shd w:val="clear" w:color="auto" w:fill="FFFFFF"/>
        <w:autoSpaceDE w:val="0"/>
        <w:autoSpaceDN w:val="0"/>
        <w:adjustRightInd w:val="0"/>
        <w:ind w:firstLine="0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 w14:paraId="51257BE4">
      <w:pPr>
        <w:pStyle w:val="7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center"/>
        <w:rPr>
          <w:rFonts w:hint="default" w:ascii="Times New Roman" w:hAnsi="Times New Roman" w:cs="Times New Roman"/>
          <w:b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000000"/>
          <w:sz w:val="24"/>
          <w:szCs w:val="24"/>
        </w:rPr>
        <w:t>СОДЕРЖАТЕЛЬНЫЙ РАЗДЕЛ.</w:t>
      </w:r>
    </w:p>
    <w:p w14:paraId="2B269DED">
      <w:pPr>
        <w:pStyle w:val="7"/>
        <w:shd w:val="clear" w:color="auto" w:fill="FFFFFF"/>
        <w:autoSpaceDE w:val="0"/>
        <w:autoSpaceDN w:val="0"/>
        <w:adjustRightInd w:val="0"/>
        <w:ind w:left="450" w:firstLine="0"/>
        <w:rPr>
          <w:rFonts w:hint="default" w:ascii="Times New Roman" w:hAnsi="Times New Roman" w:cs="Times New Roman"/>
          <w:b/>
          <w:color w:val="000000"/>
          <w:sz w:val="24"/>
          <w:szCs w:val="24"/>
        </w:rPr>
      </w:pPr>
    </w:p>
    <w:p w14:paraId="260EC8A6">
      <w:pPr>
        <w:pStyle w:val="7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b/>
          <w:color w:val="000000"/>
          <w:sz w:val="24"/>
          <w:szCs w:val="24"/>
        </w:rPr>
      </w:pPr>
      <w:bookmarkStart w:id="1" w:name="_Hlk205744676"/>
      <w:r>
        <w:rPr>
          <w:rFonts w:hint="default" w:ascii="Times New Roman" w:hAnsi="Times New Roman" w:cs="Times New Roman"/>
          <w:b/>
          <w:color w:val="000000"/>
          <w:sz w:val="24"/>
          <w:szCs w:val="24"/>
        </w:rPr>
        <w:t>Описание образовательной деятельности в соответствии с направлениями ДОП</w:t>
      </w:r>
    </w:p>
    <w:bookmarkEnd w:id="1"/>
    <w:p w14:paraId="20345495">
      <w:pPr>
        <w:shd w:val="clear" w:color="auto" w:fill="FFFFFF"/>
        <w:autoSpaceDE w:val="0"/>
        <w:autoSpaceDN w:val="0"/>
        <w:adjustRightInd w:val="0"/>
        <w:ind w:firstLine="72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Сегодня становится все больше детей с ярким общим интеллектуальным развитием, их способности постигать сложный современный мир проявляются очень рано – в 3–4 года. </w:t>
      </w:r>
    </w:p>
    <w:p w14:paraId="129DAE86">
      <w:pPr>
        <w:shd w:val="clear" w:color="auto" w:fill="FFFFFF"/>
        <w:autoSpaceDE w:val="0"/>
        <w:autoSpaceDN w:val="0"/>
        <w:adjustRightInd w:val="0"/>
        <w:ind w:firstLine="72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Концепция программы дополнительного образования во главу угла ставит идею развития личности ребенка, формирования его творческих способностей, воспитания важных личностных качеств. Организация работы с детьми строится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на основе концепции развития способностей, принятой в отечественной психологии.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Психологи выделяют три типа познавательных способностей:</w:t>
      </w:r>
    </w:p>
    <w:p w14:paraId="463D0EB7">
      <w:pPr>
        <w:shd w:val="clear" w:color="auto" w:fill="FFFFFF"/>
        <w:autoSpaceDE w:val="0"/>
        <w:autoSpaceDN w:val="0"/>
        <w:adjustRightInd w:val="0"/>
        <w:ind w:firstLine="72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1C4C32"/>
          <w:sz w:val="24"/>
          <w:szCs w:val="24"/>
        </w:rPr>
        <w:t xml:space="preserve">•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сенсорные способности к наглядному модели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softHyphen/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рованию, которые позволяют детям решать не только образные, но и логические задачи (классифицировать объекты, устанавливать математические отношения, выстраивать причинно-следственные связи);</w:t>
      </w:r>
    </w:p>
    <w:p w14:paraId="2F6A59A0">
      <w:pPr>
        <w:shd w:val="clear" w:color="auto" w:fill="FFFFFF"/>
        <w:autoSpaceDE w:val="0"/>
        <w:autoSpaceDN w:val="0"/>
        <w:adjustRightInd w:val="0"/>
        <w:ind w:firstLine="72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1C4C32"/>
          <w:sz w:val="24"/>
          <w:szCs w:val="24"/>
        </w:rPr>
        <w:t xml:space="preserve">•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способности к символическому опосредованною, которые помогают ребенку выразить свое отношение к событиям окружающей жизни, персонажам сказок, человеческим чувствам, а к концу дошкольного возраста дети начинают использовать традици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softHyphen/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онно принятую символику для выражения своего отношения к самому себе, к жизненным ситуациям;</w:t>
      </w:r>
    </w:p>
    <w:p w14:paraId="1DFD0C1E">
      <w:pPr>
        <w:shd w:val="clear" w:color="auto" w:fill="FFFFFF"/>
        <w:autoSpaceDE w:val="0"/>
        <w:autoSpaceDN w:val="0"/>
        <w:adjustRightInd w:val="0"/>
        <w:ind w:firstLine="72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1C4C32"/>
          <w:sz w:val="24"/>
          <w:szCs w:val="24"/>
        </w:rPr>
        <w:t xml:space="preserve">•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способности к преобразованию, которые позволя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softHyphen/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ют детям создавать новые образы путем преобразо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softHyphen/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вания имеющихся у них </w:t>
      </w:r>
      <w:r>
        <w:rPr>
          <w:rFonts w:hint="default" w:ascii="Times New Roman" w:hAnsi="Times New Roman" w:cs="Times New Roman"/>
          <w:sz w:val="24"/>
          <w:szCs w:val="24"/>
        </w:rPr>
        <w:t>представлений о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знакомых, обычных предметах и объектах действительности. </w:t>
      </w:r>
    </w:p>
    <w:p w14:paraId="0FC6AF32">
      <w:pPr>
        <w:ind w:firstLine="72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Особенно ярко это представлено в изобразительной деятельности, когда дошкольники рисуют необычных сказочных животных и растения. </w:t>
      </w:r>
      <w:r>
        <w:rPr>
          <w:rFonts w:hint="default" w:ascii="Times New Roman" w:hAnsi="Times New Roman" w:cs="Times New Roman"/>
          <w:sz w:val="24"/>
          <w:szCs w:val="24"/>
        </w:rPr>
        <w:t xml:space="preserve">Поэтому данная программа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даёт возможность для дифференцированного и вариативного образования, позволяющих ребенку самостоятельно выбирать путь освоения того вида деятельности, который в данный момент наиболее для него интересен, т.е. реализуются индивидуальный и личностно-ориентированный подходы.</w:t>
      </w:r>
    </w:p>
    <w:p w14:paraId="543BD1E7">
      <w:pPr>
        <w:shd w:val="clear" w:color="auto" w:fill="FFFFFF"/>
        <w:autoSpaceDE w:val="0"/>
        <w:autoSpaceDN w:val="0"/>
        <w:adjustRightInd w:val="0"/>
        <w:ind w:firstLine="72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Финансирование: платные</w:t>
      </w:r>
    </w:p>
    <w:p w14:paraId="15F0625D">
      <w:pPr>
        <w:shd w:val="clear" w:color="auto" w:fill="FFFFFF"/>
        <w:autoSpaceDE w:val="0"/>
        <w:autoSpaceDN w:val="0"/>
        <w:adjustRightInd w:val="0"/>
        <w:ind w:firstLine="72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Содержание программы</w:t>
      </w:r>
      <w:r>
        <w:rPr>
          <w:rFonts w:hint="default" w:ascii="Times New Roman" w:hAnsi="Times New Roman" w:cs="Times New Roman"/>
          <w:sz w:val="24"/>
          <w:szCs w:val="24"/>
        </w:rPr>
        <w:t xml:space="preserve"> базируется на детских интересах и запросах родителей и реализуется по следующим направлениям:</w:t>
      </w:r>
    </w:p>
    <w:p w14:paraId="41FA3C49">
      <w:p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 Художественно - эстетическая направленность – кружки «Песочная фантазия», «Умелые ладошки», «Домисолька»</w:t>
      </w:r>
    </w:p>
    <w:p w14:paraId="37E7A6B2">
      <w:p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2. Социально-педагогической направленности – кружки </w:t>
      </w:r>
      <w:r>
        <w:rPr>
          <w:rFonts w:hint="default" w:ascii="Times New Roman" w:hAnsi="Times New Roman" w:cs="Times New Roman"/>
          <w:sz w:val="24"/>
          <w:szCs w:val="24"/>
        </w:rPr>
        <w:t>«Юный шахматист», «Английский для малышей», «Робототехника».</w:t>
      </w:r>
    </w:p>
    <w:p w14:paraId="4CF2BCE6">
      <w:p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 Физкультурно-оздоровительная направленность – кружок «Калейдоскоп», «Здоровый малыш», «Акуленок»</w:t>
      </w:r>
    </w:p>
    <w:p w14:paraId="1745B347">
      <w:p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 Познавательной направленности- кружки «Грамотейка», «Читайка»</w:t>
      </w:r>
    </w:p>
    <w:p w14:paraId="763BDD42">
      <w:p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sz w:val="24"/>
          <w:szCs w:val="24"/>
        </w:rPr>
      </w:pPr>
    </w:p>
    <w:p w14:paraId="67FB5799">
      <w:pPr>
        <w:shd w:val="clear" w:color="auto" w:fill="FFFFFF"/>
        <w:autoSpaceDE w:val="0"/>
        <w:autoSpaceDN w:val="0"/>
        <w:adjustRightInd w:val="0"/>
        <w:ind w:left="-360" w:firstLine="720"/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Структурной особенностью программы является блочно - тематическое планирование. Каждый блок представлен работой определенных кружков.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Планируя работу кружка, педагог может выбирать для каждой </w:t>
      </w:r>
      <w:r>
        <w:rPr>
          <w:rFonts w:hint="default" w:ascii="Times New Roman" w:hAnsi="Times New Roman" w:cs="Times New Roman"/>
          <w:sz w:val="24"/>
          <w:szCs w:val="24"/>
        </w:rPr>
        <w:t>темы различные формы работы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, учитывая оснащенность и специфику творческой деятельности.</w:t>
      </w:r>
    </w:p>
    <w:p w14:paraId="091318E8">
      <w:pPr>
        <w:shd w:val="clear" w:color="auto" w:fill="FFFFFF"/>
        <w:autoSpaceDE w:val="0"/>
        <w:autoSpaceDN w:val="0"/>
        <w:adjustRightInd w:val="0"/>
        <w:ind w:left="-360" w:firstLine="72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Все темы занятий кружков, входящие в программу, подобраны по принципу нарастания сложности дидактического материала и твор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softHyphen/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ческих заданий, что дает возможность ребенку распределять свои силы равномерно и получить желаемый результат.</w:t>
      </w:r>
      <w:r>
        <w:rPr>
          <w:rFonts w:hint="default" w:ascii="Times New Roman" w:hAnsi="Times New Roman" w:cs="Times New Roman"/>
          <w:sz w:val="24"/>
          <w:szCs w:val="24"/>
        </w:rPr>
        <w:t xml:space="preserve"> Возможно внесение изменений в содержательную часть программы на последующие годы реализации, с учетом интересов детей, пожеланий родителей.</w:t>
      </w:r>
    </w:p>
    <w:p w14:paraId="39BEA794">
      <w:pPr>
        <w:shd w:val="clear" w:color="auto" w:fill="FFFFFF"/>
        <w:autoSpaceDE w:val="0"/>
        <w:autoSpaceDN w:val="0"/>
        <w:adjustRightInd w:val="0"/>
        <w:ind w:left="-360" w:firstLine="720"/>
        <w:rPr>
          <w:rFonts w:hint="default" w:ascii="Times New Roman" w:hAnsi="Times New Roman" w:cs="Times New Roman"/>
          <w:sz w:val="24"/>
          <w:szCs w:val="24"/>
        </w:rPr>
      </w:pPr>
    </w:p>
    <w:p w14:paraId="04A25777">
      <w:pPr>
        <w:shd w:val="clear" w:color="auto" w:fill="FFFFFF"/>
        <w:autoSpaceDE w:val="0"/>
        <w:autoSpaceDN w:val="0"/>
        <w:adjustRightInd w:val="0"/>
        <w:ind w:left="-360" w:firstLine="720"/>
        <w:rPr>
          <w:rFonts w:hint="default" w:ascii="Times New Roman" w:hAnsi="Times New Roman" w:cs="Times New Roman"/>
          <w:sz w:val="24"/>
          <w:szCs w:val="24"/>
        </w:rPr>
      </w:pPr>
    </w:p>
    <w:p w14:paraId="61A844E0">
      <w:pPr>
        <w:shd w:val="clear" w:color="auto" w:fill="FFFFFF"/>
        <w:autoSpaceDE w:val="0"/>
        <w:autoSpaceDN w:val="0"/>
        <w:adjustRightInd w:val="0"/>
        <w:ind w:left="-360" w:firstLine="720"/>
        <w:rPr>
          <w:rFonts w:hint="default" w:ascii="Times New Roman" w:hAnsi="Times New Roman" w:cs="Times New Roman"/>
          <w:sz w:val="24"/>
          <w:szCs w:val="24"/>
        </w:rPr>
      </w:pPr>
    </w:p>
    <w:p w14:paraId="05B76988">
      <w:pPr>
        <w:shd w:val="clear" w:color="auto" w:fill="FFFFFF"/>
        <w:autoSpaceDE w:val="0"/>
        <w:autoSpaceDN w:val="0"/>
        <w:adjustRightInd w:val="0"/>
        <w:ind w:left="-360" w:firstLine="720"/>
        <w:rPr>
          <w:rFonts w:hint="default" w:ascii="Times New Roman" w:hAnsi="Times New Roman" w:cs="Times New Roman"/>
          <w:sz w:val="24"/>
          <w:szCs w:val="24"/>
        </w:rPr>
      </w:pPr>
    </w:p>
    <w:p w14:paraId="5848D3FC">
      <w:pPr>
        <w:pStyle w:val="7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jc w:val="center"/>
        <w:rPr>
          <w:rFonts w:hint="default" w:ascii="Times New Roman" w:hAnsi="Times New Roman" w:cs="Times New Roman"/>
          <w:b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000000"/>
          <w:sz w:val="24"/>
          <w:szCs w:val="24"/>
        </w:rPr>
        <w:t>Технология программы</w:t>
      </w:r>
    </w:p>
    <w:p w14:paraId="26A5A436">
      <w:pPr>
        <w:shd w:val="clear" w:color="auto" w:fill="FFFFFF"/>
        <w:autoSpaceDE w:val="0"/>
        <w:autoSpaceDN w:val="0"/>
        <w:adjustRightInd w:val="0"/>
        <w:ind w:firstLine="72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Численный состав кружков определяется в соответствии с психолого-педагогической целесообразностью вида деятельности; расписание занятий составляется с учетом интересов и возможностей детей в режиме дня в вечернее время; продолжительность занятий устанавливается исходя из образовательных задач, психофизической целесообразности, санитарно-гигиенических норм. </w:t>
      </w:r>
    </w:p>
    <w:p w14:paraId="3B997F3D">
      <w:pPr>
        <w:ind w:firstLine="72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iCs/>
          <w:color w:val="000000"/>
          <w:sz w:val="24"/>
          <w:szCs w:val="24"/>
        </w:rPr>
        <w:t>Особенности организации детей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определены направленностью, функциями дополнительных образовательных планов.</w:t>
      </w:r>
    </w:p>
    <w:p w14:paraId="0AB315EA">
      <w:pPr>
        <w:ind w:firstLine="720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Это различные кружки с объединением детей определенного и смешанного возраста, разного численного состава.</w:t>
      </w:r>
    </w:p>
    <w:p w14:paraId="135C61D1">
      <w:pPr>
        <w:shd w:val="clear" w:color="auto" w:fill="FFFFFF"/>
        <w:autoSpaceDE w:val="0"/>
        <w:autoSpaceDN w:val="0"/>
        <w:adjustRightInd w:val="0"/>
        <w:ind w:firstLine="72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iCs/>
          <w:color w:val="000000"/>
          <w:sz w:val="24"/>
          <w:szCs w:val="24"/>
        </w:rPr>
        <w:t xml:space="preserve">Кружок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— объединение группы лиц с общими интересами для постоянных совместных занятий, решения предметно-практических задач, направленных на формирование знаний, умений и навыков по конкретному профилю деятельности. </w:t>
      </w:r>
    </w:p>
    <w:p w14:paraId="5A213E0E">
      <w:pPr>
        <w:shd w:val="clear" w:color="auto" w:fill="FFFFFF"/>
        <w:autoSpaceDE w:val="0"/>
        <w:autoSpaceDN w:val="0"/>
        <w:adjustRightInd w:val="0"/>
        <w:ind w:firstLine="72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iCs/>
          <w:color w:val="000000"/>
          <w:sz w:val="24"/>
          <w:szCs w:val="24"/>
        </w:rPr>
        <w:t xml:space="preserve">Секция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— объединение детей по интересам, в котором приоритетны следующие педагогические задачи: организация досуга детей, физическое развитие и развитие физических качеств, коммуникативных умений. Отличительной особенностью секции можно считать наличие своей символики и атрибутики, коллективной творческой деятельности, об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softHyphen/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щение членов.</w:t>
      </w:r>
    </w:p>
    <w:p w14:paraId="48568297">
      <w:pPr>
        <w:shd w:val="clear" w:color="auto" w:fill="FFFFFF"/>
        <w:autoSpaceDE w:val="0"/>
        <w:autoSpaceDN w:val="0"/>
        <w:adjustRightInd w:val="0"/>
        <w:ind w:firstLine="72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Организуя работу в рамках дополнительного образования, педагоги учитывают:</w:t>
      </w:r>
    </w:p>
    <w:p w14:paraId="39DCBD16">
      <w:pPr>
        <w:shd w:val="clear" w:color="auto" w:fill="FFFFFF"/>
        <w:autoSpaceDE w:val="0"/>
        <w:autoSpaceDN w:val="0"/>
        <w:adjustRightInd w:val="0"/>
        <w:ind w:firstLine="72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- интересы детей к выбору кружка, секции, досуговых мероприятий;</w:t>
      </w:r>
    </w:p>
    <w:p w14:paraId="644ED3D9">
      <w:pPr>
        <w:shd w:val="clear" w:color="auto" w:fill="FFFFFF"/>
        <w:autoSpaceDE w:val="0"/>
        <w:autoSpaceDN w:val="0"/>
        <w:adjustRightInd w:val="0"/>
        <w:ind w:firstLine="72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- добровольность выбора их детьми;</w:t>
      </w:r>
    </w:p>
    <w:p w14:paraId="3F222A63">
      <w:pPr>
        <w:shd w:val="clear" w:color="auto" w:fill="FFFFFF"/>
        <w:autoSpaceDE w:val="0"/>
        <w:autoSpaceDN w:val="0"/>
        <w:adjustRightInd w:val="0"/>
        <w:ind w:firstLine="72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- возрастные особенности детей;</w:t>
      </w:r>
    </w:p>
    <w:p w14:paraId="1CC0E9CA">
      <w:pPr>
        <w:shd w:val="clear" w:color="auto" w:fill="FFFFFF"/>
        <w:autoSpaceDE w:val="0"/>
        <w:autoSpaceDN w:val="0"/>
        <w:adjustRightInd w:val="0"/>
        <w:ind w:firstLine="72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hint="default" w:ascii="Times New Roman" w:hAnsi="Times New Roman" w:cs="Times New Roman"/>
          <w:bCs/>
          <w:color w:val="000000"/>
          <w:sz w:val="24"/>
          <w:szCs w:val="24"/>
        </w:rPr>
        <w:t xml:space="preserve">решение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воспитательных и образовательных задач в единстве с основной программой детского сада; </w:t>
      </w:r>
    </w:p>
    <w:p w14:paraId="2FD5AB59">
      <w:pPr>
        <w:shd w:val="clear" w:color="auto" w:fill="FFFFFF"/>
        <w:autoSpaceDE w:val="0"/>
        <w:autoSpaceDN w:val="0"/>
        <w:adjustRightInd w:val="0"/>
        <w:ind w:firstLine="72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- ведущий вид деятельности, и выстраивание на его основе содержания дополнительного образования;</w:t>
      </w:r>
    </w:p>
    <w:p w14:paraId="331B3B51">
      <w:pPr>
        <w:shd w:val="clear" w:color="auto" w:fill="FFFFFF"/>
        <w:autoSpaceDE w:val="0"/>
        <w:autoSpaceDN w:val="0"/>
        <w:adjustRightInd w:val="0"/>
        <w:ind w:firstLine="72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- создание комфортной обстановки, способствующей развитию свободной творческой личности; </w:t>
      </w:r>
    </w:p>
    <w:p w14:paraId="36BF5EEE">
      <w:pPr>
        <w:shd w:val="clear" w:color="auto" w:fill="FFFFFF"/>
        <w:autoSpaceDE w:val="0"/>
        <w:autoSpaceDN w:val="0"/>
        <w:adjustRightInd w:val="0"/>
        <w:ind w:firstLine="72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- нормы нагрузки на ребенка. </w:t>
      </w:r>
    </w:p>
    <w:p w14:paraId="66A99565">
      <w:pPr>
        <w:shd w:val="clear" w:color="auto" w:fill="FFFFFF"/>
        <w:autoSpaceDE w:val="0"/>
        <w:autoSpaceDN w:val="0"/>
        <w:adjustRightInd w:val="0"/>
        <w:ind w:firstLine="72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Занятия могут проводиться в групповой комнате или в специально оборудованном помещении детского сада. Формы работы должны быть подвижными, разнообразными и меняться в зависимости от поставленных задач.</w:t>
      </w:r>
    </w:p>
    <w:p w14:paraId="12D521BB">
      <w:pPr>
        <w:shd w:val="clear" w:color="auto" w:fill="FFFFFF"/>
        <w:autoSpaceDE w:val="0"/>
        <w:autoSpaceDN w:val="0"/>
        <w:adjustRightInd w:val="0"/>
        <w:ind w:firstLine="72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Кружковая работа проводятся с подгруппой детей (8-10 человек) среднего, старшего дошкольного возраста (с 4 до 7 лет). Длительность работы – 15 - 30 минут, в вечернее время. Занятия в кружке комплексные, интегрированные, не дублируют ни одно из занятий общей программы. Они являются надпрограммными и закладывают основу успешной деятельности в любой области, в процессе систематических занятий, постепенно, с постоянной сменой задач, материала и т.д. Такой подход дает возможность заинтересовать ребенка и создать мотивацию к продолжению занятий.</w:t>
      </w:r>
    </w:p>
    <w:p w14:paraId="157BB4D7">
      <w:pPr>
        <w:shd w:val="clear" w:color="auto" w:fill="FFFFFF"/>
        <w:autoSpaceDE w:val="0"/>
        <w:autoSpaceDN w:val="0"/>
        <w:adjustRightInd w:val="0"/>
        <w:ind w:firstLine="72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На занятиях в кружках менее жесткая система развития творческих способностей каждого ребенка, запуск механизмов саморазвития для дальнейшей самореализации в выбранной области.</w:t>
      </w:r>
    </w:p>
    <w:p w14:paraId="45D54E88">
      <w:pPr>
        <w:shd w:val="clear" w:color="auto" w:fill="FFFFFF"/>
        <w:autoSpaceDE w:val="0"/>
        <w:autoSpaceDN w:val="0"/>
        <w:adjustRightInd w:val="0"/>
        <w:ind w:firstLine="72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Программа предполагает широкое использование иллюстративного, демонстрационного материала; использование методических пособий, дидактических игр, инсценировок, сочинений, поделок и работ детей, педагогов, родителей для создания тематических выставок, театральных представлений, являющихся мотивацией детского творчества и итогом работы педагога. (Кроме того, детские работы, спектакли, сочинялки - это не только творчество ребенка, но и зрительная информация для родителей и украшение интерьера.)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0DE5DE2C">
      <w:pPr>
        <w:shd w:val="clear" w:color="auto" w:fill="FFFFFF"/>
        <w:autoSpaceDE w:val="0"/>
        <w:autoSpaceDN w:val="0"/>
        <w:adjustRightInd w:val="0"/>
        <w:ind w:firstLine="72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Программа предполагает систематическую работу кружков, проводимых 1 раз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в неделю. Программа может быть использована как в системе дошкольного образования (кружковая работа), так </w:t>
      </w:r>
      <w:r>
        <w:rPr>
          <w:rFonts w:hint="default" w:ascii="Times New Roman" w:hAnsi="Times New Roman" w:cs="Times New Roman"/>
          <w:bCs/>
          <w:color w:val="000000"/>
          <w:sz w:val="24"/>
          <w:szCs w:val="24"/>
        </w:rPr>
        <w:t>и в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учреждениях дополнительного образования.</w:t>
      </w:r>
    </w:p>
    <w:p w14:paraId="33AB2FA4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rFonts w:hint="default" w:ascii="Times New Roman" w:hAnsi="Times New Roman" w:cs="Times New Roman"/>
          <w:b/>
          <w:bCs/>
          <w:iCs/>
          <w:sz w:val="24"/>
          <w:szCs w:val="24"/>
        </w:rPr>
      </w:pPr>
    </w:p>
    <w:p w14:paraId="1229B9D8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rFonts w:hint="default" w:ascii="Times New Roman" w:hAnsi="Times New Roman" w:cs="Times New Roman"/>
          <w:b/>
          <w:bCs/>
          <w:i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Cs/>
          <w:sz w:val="24"/>
          <w:szCs w:val="24"/>
        </w:rPr>
        <w:t>2.3 Методы, приёмы и формы учебно-воспитательного процесса</w:t>
      </w:r>
    </w:p>
    <w:p w14:paraId="1F4D2D8E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rFonts w:hint="default" w:ascii="Times New Roman" w:hAnsi="Times New Roman" w:cs="Times New Roman"/>
          <w:b/>
          <w:bCs/>
          <w:iCs/>
          <w:sz w:val="24"/>
          <w:szCs w:val="24"/>
        </w:rPr>
      </w:pPr>
    </w:p>
    <w:p w14:paraId="65CB4B44">
      <w:pPr>
        <w:shd w:val="clear" w:color="auto" w:fill="FFFFFF"/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Объяснительно-иллюстративный метод</w:t>
      </w:r>
      <w:r>
        <w:rPr>
          <w:rFonts w:hint="default" w:ascii="Times New Roman" w:hAnsi="Times New Roman" w:cs="Times New Roman"/>
          <w:sz w:val="24"/>
          <w:szCs w:val="24"/>
        </w:rPr>
        <w:t xml:space="preserve"> в программе используется при сообщении учебного материала для обеспечения его успешного восприятия. Он раскрывается с помощью таких приемов, как беседа, рассказ, работа с иллюстрациями, демонстрация опыта. </w:t>
      </w:r>
    </w:p>
    <w:p w14:paraId="431361A2">
      <w:pPr>
        <w:shd w:val="clear" w:color="auto" w:fill="FFFFFF"/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Репродуктивный метод</w:t>
      </w:r>
      <w:r>
        <w:rPr>
          <w:rFonts w:hint="default" w:ascii="Times New Roman" w:hAnsi="Times New Roman" w:cs="Times New Roman"/>
          <w:sz w:val="24"/>
          <w:szCs w:val="24"/>
        </w:rPr>
        <w:t xml:space="preserve"> - формирование навыков и умений использования и применения полученных знаний. Суть метода состоит в многократном повторении способа деятельности по заданию педагога. </w:t>
      </w:r>
    </w:p>
    <w:p w14:paraId="599551A0">
      <w:pPr>
        <w:shd w:val="clear" w:color="auto" w:fill="FFFFFF"/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Частично-поисковый или эвристический</w:t>
      </w:r>
      <w:r>
        <w:rPr>
          <w:rFonts w:hint="default" w:ascii="Times New Roman" w:hAnsi="Times New Roman" w:cs="Times New Roman"/>
          <w:sz w:val="24"/>
          <w:szCs w:val="24"/>
        </w:rPr>
        <w:t xml:space="preserve">. Основное назначение метода - постепенная подготовка обучаемых к самостоятельной постановке и решению проблем. </w:t>
      </w:r>
    </w:p>
    <w:p w14:paraId="506955CB">
      <w:pPr>
        <w:shd w:val="clear" w:color="auto" w:fill="FFFFFF"/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Немаловажными в работе с детьми являются используемые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методы воспитания -</w:t>
      </w:r>
      <w:r>
        <w:rPr>
          <w:rFonts w:hint="default" w:ascii="Times New Roman" w:hAnsi="Times New Roman" w:cs="Times New Roman"/>
          <w:sz w:val="24"/>
          <w:szCs w:val="24"/>
        </w:rPr>
        <w:t xml:space="preserve"> методы стимулирования и мотивации: создание ситуации успеха помогает ребенку снять чувство неуверенности, боязни приступить к сложному заданию. Метод поощрения, выражение положительной оценки деятельности ребенка, включает в себя как материальное поощрение (в форме призов) так и моральное (словесное поощрение, вручение грамот, дипломов).</w:t>
      </w:r>
    </w:p>
    <w:p w14:paraId="740D3172">
      <w:pPr>
        <w:shd w:val="clear" w:color="auto" w:fill="FFFFFF"/>
        <w:autoSpaceDE w:val="0"/>
        <w:autoSpaceDN w:val="0"/>
        <w:adjustRightInd w:val="0"/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Используемые методы способствуют обеспечению высокого качества учебно-воспитательного процесса и эффективному освоению учащимися знаний и навыков, развитию творческих способностей. </w:t>
      </w:r>
    </w:p>
    <w:p w14:paraId="392EE76A">
      <w:pPr>
        <w:shd w:val="clear" w:color="auto" w:fill="FFFFFF"/>
        <w:autoSpaceDE w:val="0"/>
        <w:autoSpaceDN w:val="0"/>
        <w:adjustRightInd w:val="0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 планировании образовательного процесса предусматриваются различные формы обучения:</w:t>
      </w:r>
    </w:p>
    <w:p w14:paraId="577090DE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практические занятия (направлены на отработку умений выполнения различных видов деятельности).</w:t>
      </w:r>
    </w:p>
    <w:p w14:paraId="147279CE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творческая мастерская (по изготовлению художественных изделий)</w:t>
      </w:r>
    </w:p>
    <w:p w14:paraId="06B78F8F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экскурсии</w:t>
      </w:r>
    </w:p>
    <w:p w14:paraId="4B0B0B82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конкурсы</w:t>
      </w:r>
    </w:p>
    <w:p w14:paraId="01C55AA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выставки </w:t>
      </w:r>
    </w:p>
    <w:p w14:paraId="0B33D678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концерты</w:t>
      </w:r>
    </w:p>
    <w:p w14:paraId="6A833157">
      <w:pPr>
        <w:shd w:val="clear" w:color="auto" w:fill="FFFFFF"/>
        <w:autoSpaceDE w:val="0"/>
        <w:autoSpaceDN w:val="0"/>
        <w:adjustRightInd w:val="0"/>
        <w:ind w:firstLine="0"/>
        <w:rPr>
          <w:rFonts w:hint="default" w:ascii="Times New Roman" w:hAnsi="Times New Roman" w:cs="Times New Roman"/>
          <w:sz w:val="24"/>
          <w:szCs w:val="24"/>
        </w:rPr>
      </w:pPr>
    </w:p>
    <w:p w14:paraId="22B438E6">
      <w:pPr>
        <w:pStyle w:val="7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2" w:name="_Hlk205744958"/>
      <w:r>
        <w:rPr>
          <w:rFonts w:hint="default" w:ascii="Times New Roman" w:hAnsi="Times New Roman" w:cs="Times New Roman"/>
          <w:b/>
          <w:bCs/>
          <w:sz w:val="24"/>
          <w:szCs w:val="24"/>
        </w:rPr>
        <w:t>Взаимодействие с семьями</w:t>
      </w:r>
    </w:p>
    <w:bookmarkEnd w:id="2"/>
    <w:p w14:paraId="2B5FB4D2">
      <w:pPr>
        <w:shd w:val="clear" w:color="auto" w:fill="FFFFFF"/>
        <w:autoSpaceDE w:val="0"/>
        <w:autoSpaceDN w:val="0"/>
        <w:adjustRightInd w:val="0"/>
        <w:ind w:firstLine="72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Одним из направлений деятельности ДОУ по дополнительному образованию детей является взаимодействие с родителями воспитанников. В этом направлении используются следующие формы работы: </w:t>
      </w:r>
    </w:p>
    <w:p w14:paraId="0FF58673">
      <w:pPr>
        <w:pStyle w:val="7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-открытый просмотр занятия, </w:t>
      </w:r>
    </w:p>
    <w:p w14:paraId="2BEDFABE">
      <w:pPr>
        <w:pStyle w:val="7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-индивидуальные беседы, </w:t>
      </w:r>
    </w:p>
    <w:p w14:paraId="50F32204">
      <w:pPr>
        <w:pStyle w:val="7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-консультации по запросам родителей, </w:t>
      </w:r>
    </w:p>
    <w:p w14:paraId="5D374EF5">
      <w:pPr>
        <w:pStyle w:val="7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-тематические родительские собрания, </w:t>
      </w:r>
    </w:p>
    <w:p w14:paraId="10094D34">
      <w:pPr>
        <w:pStyle w:val="7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-праздники, развлечения, -выставки творчества,</w:t>
      </w:r>
    </w:p>
    <w:p w14:paraId="63EB8861">
      <w:pPr>
        <w:pStyle w:val="7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-анкетирование, опрос. </w:t>
      </w:r>
    </w:p>
    <w:p w14:paraId="578887B7">
      <w:pPr>
        <w:shd w:val="clear" w:color="auto" w:fill="FFFFFF"/>
        <w:autoSpaceDE w:val="0"/>
        <w:autoSpaceDN w:val="0"/>
        <w:adjustRightInd w:val="0"/>
        <w:ind w:firstLine="72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Выбор разделов Программы осуществляется родителями (законными представителями) детей. Процедура выбора дополнительной общеразвивающей программы предполагает ознакомление с нормативными документами и содержанием Программы. Формы ознакомления с образовательной программой дополнительного образования: </w:t>
      </w:r>
    </w:p>
    <w:p w14:paraId="3551420D">
      <w:pPr>
        <w:pStyle w:val="7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индивидуальные консультации </w:t>
      </w:r>
    </w:p>
    <w:p w14:paraId="3ACCEE6D">
      <w:pPr>
        <w:pStyle w:val="7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родительские собрания</w:t>
      </w:r>
    </w:p>
    <w:p w14:paraId="4EAE1522">
      <w:pPr>
        <w:pStyle w:val="7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использование ресурсов официального сайта ДОУ.</w:t>
      </w:r>
    </w:p>
    <w:p w14:paraId="0FE5C54C">
      <w:pPr>
        <w:shd w:val="clear" w:color="auto" w:fill="FFFFFF"/>
        <w:autoSpaceDE w:val="0"/>
        <w:autoSpaceDN w:val="0"/>
        <w:adjustRightInd w:val="0"/>
        <w:ind w:firstLine="72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Информирование родителей (законных представителей) детей о процессе реализации Программы осуществляется в формах:  </w:t>
      </w:r>
    </w:p>
    <w:p w14:paraId="77CCC90D">
      <w:pPr>
        <w:pStyle w:val="7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индивидуальные собеседования и консультации</w:t>
      </w:r>
    </w:p>
    <w:p w14:paraId="5D630028">
      <w:pPr>
        <w:pStyle w:val="7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общие родительские собрания</w:t>
      </w:r>
    </w:p>
    <w:p w14:paraId="5D3FD296">
      <w:pPr>
        <w:pStyle w:val="7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ежегодные публичные отчеты заведующего ДОУ. </w:t>
      </w:r>
    </w:p>
    <w:p w14:paraId="0A756D8D">
      <w:pPr>
        <w:shd w:val="clear" w:color="auto" w:fill="FFFFFF"/>
        <w:autoSpaceDE w:val="0"/>
        <w:autoSpaceDN w:val="0"/>
        <w:adjustRightInd w:val="0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Прекращение реализации Программы возможно по усмотрению родителей (законных представителей) воспитанников и образовательного учреждения в случаях: - признание родителями (законных представителей) воспитанников и (или) образовательного учреждения нецелесообразным дальнейшее освоение детьми образовательной программы дополнительного образования; </w:t>
      </w:r>
    </w:p>
    <w:p w14:paraId="38BA4500">
      <w:pPr>
        <w:pStyle w:val="7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нежелания воспитанником осваивать Программу; </w:t>
      </w:r>
    </w:p>
    <w:p w14:paraId="5E340ED3">
      <w:pPr>
        <w:pStyle w:val="7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неудовлетворенность родителей (законных представителей) воспитанников ДОУ качеством образовательных услуг;</w:t>
      </w:r>
    </w:p>
    <w:p w14:paraId="44AEB86D">
      <w:pPr>
        <w:pStyle w:val="7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противопоказания по состоянию здоровья.</w:t>
      </w:r>
    </w:p>
    <w:p w14:paraId="44CBEAD8">
      <w:pPr>
        <w:pStyle w:val="7"/>
        <w:shd w:val="clear" w:color="auto" w:fill="FFFFFF"/>
        <w:autoSpaceDE w:val="0"/>
        <w:autoSpaceDN w:val="0"/>
        <w:adjustRightInd w:val="0"/>
        <w:ind w:left="1440" w:firstLine="0"/>
        <w:rPr>
          <w:rFonts w:hint="default" w:ascii="Times New Roman" w:hAnsi="Times New Roman" w:cs="Times New Roman"/>
          <w:sz w:val="24"/>
          <w:szCs w:val="24"/>
        </w:rPr>
      </w:pPr>
    </w:p>
    <w:p w14:paraId="3AFE90C5">
      <w:pPr>
        <w:pStyle w:val="7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ОРГАНИЗАЦИОННЫЙ РАЗДЕ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</w:t>
      </w:r>
    </w:p>
    <w:p w14:paraId="078E3475">
      <w:pPr>
        <w:pStyle w:val="7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Условия реализации программы</w:t>
      </w:r>
    </w:p>
    <w:p w14:paraId="757F2FCA">
      <w:pPr>
        <w:pStyle w:val="4"/>
        <w:tabs>
          <w:tab w:val="left" w:pos="540"/>
        </w:tabs>
        <w:ind w:firstLine="540"/>
        <w:outlineLvl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3.1.1. Методическое обеспечение</w:t>
      </w:r>
    </w:p>
    <w:p w14:paraId="2B594D90">
      <w:pPr>
        <w:widowControl w:val="0"/>
        <w:numPr>
          <w:ilvl w:val="0"/>
          <w:numId w:val="13"/>
        </w:numPr>
        <w:tabs>
          <w:tab w:val="left" w:pos="0"/>
          <w:tab w:val="left" w:pos="1080"/>
        </w:tabs>
        <w:autoSpaceDE w:val="0"/>
        <w:autoSpaceDN w:val="0"/>
        <w:adjustRightInd w:val="0"/>
        <w:ind w:left="0" w:firstLine="9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Наличие утвержденной программы.</w:t>
      </w:r>
    </w:p>
    <w:p w14:paraId="1C015B51">
      <w:pPr>
        <w:widowControl w:val="0"/>
        <w:numPr>
          <w:ilvl w:val="0"/>
          <w:numId w:val="13"/>
        </w:numPr>
        <w:tabs>
          <w:tab w:val="left" w:pos="0"/>
          <w:tab w:val="left" w:pos="1080"/>
        </w:tabs>
        <w:autoSpaceDE w:val="0"/>
        <w:autoSpaceDN w:val="0"/>
        <w:adjustRightInd w:val="0"/>
        <w:ind w:left="0" w:firstLine="9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Методические разработки по модулям программы.</w:t>
      </w:r>
    </w:p>
    <w:p w14:paraId="7B18E945">
      <w:pPr>
        <w:widowControl w:val="0"/>
        <w:numPr>
          <w:ilvl w:val="0"/>
          <w:numId w:val="13"/>
        </w:numPr>
        <w:tabs>
          <w:tab w:val="left" w:pos="0"/>
          <w:tab w:val="left" w:pos="1080"/>
        </w:tabs>
        <w:autoSpaceDE w:val="0"/>
        <w:autoSpaceDN w:val="0"/>
        <w:adjustRightInd w:val="0"/>
        <w:ind w:left="0" w:firstLine="9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Наглядные пособия, образцы изделий.</w:t>
      </w:r>
    </w:p>
    <w:p w14:paraId="05B9FAC6">
      <w:pPr>
        <w:widowControl w:val="0"/>
        <w:numPr>
          <w:ilvl w:val="0"/>
          <w:numId w:val="13"/>
        </w:numPr>
        <w:tabs>
          <w:tab w:val="left" w:pos="0"/>
          <w:tab w:val="left" w:pos="1080"/>
        </w:tabs>
        <w:autoSpaceDE w:val="0"/>
        <w:autoSpaceDN w:val="0"/>
        <w:adjustRightInd w:val="0"/>
        <w:ind w:left="0" w:firstLine="9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Специальная литература (журналы, книги, пособия, справочная литература).</w:t>
      </w:r>
    </w:p>
    <w:p w14:paraId="4AD63766">
      <w:pPr>
        <w:widowControl w:val="0"/>
        <w:numPr>
          <w:ilvl w:val="0"/>
          <w:numId w:val="13"/>
        </w:numPr>
        <w:tabs>
          <w:tab w:val="left" w:pos="0"/>
          <w:tab w:val="left" w:pos="1080"/>
        </w:tabs>
        <w:autoSpaceDE w:val="0"/>
        <w:autoSpaceDN w:val="0"/>
        <w:adjustRightInd w:val="0"/>
        <w:ind w:left="0" w:firstLine="9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Диагностический инструментарий.</w:t>
      </w:r>
    </w:p>
    <w:p w14:paraId="63C8FBBA">
      <w:pPr>
        <w:ind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Руководители кружков пользуются учебным материалом методических пособий.  </w:t>
      </w:r>
    </w:p>
    <w:p w14:paraId="17182A1C">
      <w:pPr>
        <w:ind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Программа предполагает широкое использование иллюстративного, демонстративного материала; использование методических пособий, дидактических игр, инсценировок, сочинений, поделок и работ детей, педагогов, родителей для создания тематических выставок, театральных представлений, являющихся мотивацией детского творчества и итогом работы педагога. </w:t>
      </w:r>
    </w:p>
    <w:p w14:paraId="01EBCF06">
      <w:pPr>
        <w:ind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Тема занятий, методы и приемы решения задач, выбор практического материала корректируются, варьируются в зависимости от способностей детей, их интересов и желаний, времени года, выбора темы и т.д.</w:t>
      </w:r>
    </w:p>
    <w:p w14:paraId="49E75BED">
      <w:pPr>
        <w:ind w:firstLine="540"/>
        <w:rPr>
          <w:rFonts w:hint="default" w:ascii="Times New Roman" w:hAnsi="Times New Roman" w:cs="Times New Roman"/>
          <w:sz w:val="24"/>
          <w:szCs w:val="24"/>
        </w:rPr>
      </w:pPr>
    </w:p>
    <w:p w14:paraId="36909D6F">
      <w:pPr>
        <w:ind w:firstLine="540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3.1.2. Материально-техническое и дидактическое обеспечение.</w:t>
      </w:r>
    </w:p>
    <w:p w14:paraId="64F4877C">
      <w:pPr>
        <w:ind w:firstLine="540"/>
        <w:rPr>
          <w:rFonts w:hint="default" w:ascii="Times New Roman" w:hAnsi="Times New Roman" w:cs="Times New Roman"/>
          <w:b/>
          <w:sz w:val="24"/>
          <w:szCs w:val="24"/>
          <w:u w:val="single"/>
        </w:rPr>
      </w:pPr>
    </w:p>
    <w:p w14:paraId="13FE9563">
      <w:pPr>
        <w:numPr>
          <w:ilvl w:val="0"/>
          <w:numId w:val="14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Кабинет дополнительного образования (хорошо освещенные), музыкальный зал,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спортивный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зал.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 Помещения</w:t>
      </w:r>
      <w:r>
        <w:rPr>
          <w:rFonts w:hint="default" w:ascii="Times New Roman" w:hAnsi="Times New Roman" w:cs="Times New Roman"/>
          <w:sz w:val="24"/>
          <w:szCs w:val="24"/>
        </w:rPr>
        <w:t xml:space="preserve"> для проведения занятий должны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 отвечает санитарным нормам</w:t>
      </w:r>
      <w:r>
        <w:rPr>
          <w:rFonts w:hint="default" w:ascii="Times New Roman" w:hAnsi="Times New Roman" w:cs="Times New Roman"/>
          <w:sz w:val="24"/>
          <w:szCs w:val="24"/>
        </w:rPr>
        <w:t xml:space="preserve">.  </w:t>
      </w:r>
    </w:p>
    <w:p w14:paraId="28B5BBAD">
      <w:pPr>
        <w:numPr>
          <w:ilvl w:val="0"/>
          <w:numId w:val="14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Учебное оборудование (комплект мебели).</w:t>
      </w:r>
    </w:p>
    <w:p w14:paraId="5EEDA4FA">
      <w:pPr>
        <w:numPr>
          <w:ilvl w:val="0"/>
          <w:numId w:val="14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Наглядные пособия (образцы изделий).</w:t>
      </w:r>
    </w:p>
    <w:p w14:paraId="5DDEEF73">
      <w:pPr>
        <w:numPr>
          <w:ilvl w:val="0"/>
          <w:numId w:val="14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Дидактический материал (рисунки, схемы, эскизы, раздаточный материал, альбомы)</w:t>
      </w:r>
    </w:p>
    <w:p w14:paraId="4C94E671">
      <w:pPr>
        <w:numPr>
          <w:ilvl w:val="0"/>
          <w:numId w:val="14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Подборка информационной и справочной литературы.</w:t>
      </w:r>
    </w:p>
    <w:p w14:paraId="07596AD3">
      <w:pPr>
        <w:numPr>
          <w:ilvl w:val="0"/>
          <w:numId w:val="14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Материалы для работы (индивидуально для каждого кружка).</w:t>
      </w:r>
    </w:p>
    <w:p w14:paraId="752341F3">
      <w:pPr>
        <w:numPr>
          <w:ilvl w:val="0"/>
          <w:numId w:val="14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Иллюстрации, образцы работ, схемы (техника заполнения фигур), стихи, загадки</w:t>
      </w:r>
    </w:p>
    <w:p w14:paraId="51BBBCF2">
      <w:pPr>
        <w:ind w:left="1065" w:firstLine="0"/>
        <w:rPr>
          <w:rFonts w:hint="default" w:ascii="Times New Roman" w:hAnsi="Times New Roman" w:cs="Times New Roman"/>
          <w:sz w:val="24"/>
          <w:szCs w:val="24"/>
        </w:rPr>
      </w:pPr>
    </w:p>
    <w:p w14:paraId="2E63E67F">
      <w:pPr>
        <w:ind w:firstLine="540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3.1.3.  Организационное обеспечение</w:t>
      </w:r>
    </w:p>
    <w:p w14:paraId="23D9C325">
      <w:pPr>
        <w:numPr>
          <w:ilvl w:val="0"/>
          <w:numId w:val="15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Необходимый контингент воспитанников.</w:t>
      </w:r>
    </w:p>
    <w:p w14:paraId="74201AF0">
      <w:pPr>
        <w:numPr>
          <w:ilvl w:val="0"/>
          <w:numId w:val="15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Привлечение к работе специалистов (музыкального руководителя, инструктора по физической культуре, старшего воспитателя).</w:t>
      </w:r>
    </w:p>
    <w:p w14:paraId="0EB65862">
      <w:pPr>
        <w:numPr>
          <w:ilvl w:val="0"/>
          <w:numId w:val="15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Соответствующее требованиям расписание занятий.</w:t>
      </w:r>
    </w:p>
    <w:p w14:paraId="0469705C">
      <w:pPr>
        <w:numPr>
          <w:ilvl w:val="0"/>
          <w:numId w:val="15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Родительская помощь.</w:t>
      </w:r>
    </w:p>
    <w:p w14:paraId="5C083B35">
      <w:pPr>
        <w:numPr>
          <w:ilvl w:val="0"/>
          <w:numId w:val="15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Связь со школой</w:t>
      </w:r>
    </w:p>
    <w:p w14:paraId="42D44C87">
      <w:pPr>
        <w:ind w:firstLine="540"/>
        <w:rPr>
          <w:rFonts w:hint="default" w:ascii="Times New Roman" w:hAnsi="Times New Roman" w:cs="Times New Roman"/>
          <w:sz w:val="24"/>
          <w:szCs w:val="24"/>
        </w:rPr>
      </w:pPr>
    </w:p>
    <w:p w14:paraId="007C2B2A">
      <w:pPr>
        <w:ind w:firstLine="54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3.1.4. Кадровое обеспечение</w:t>
      </w:r>
    </w:p>
    <w:p w14:paraId="501408A4">
      <w:pPr>
        <w:ind w:firstLine="0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6"/>
        <w:tblpPr w:leftFromText="180" w:rightFromText="180" w:vertAnchor="text" w:horzAnchor="margin" w:tblpY="8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1984"/>
        <w:gridCol w:w="1506"/>
        <w:gridCol w:w="2428"/>
      </w:tblGrid>
      <w:tr w14:paraId="03B66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148E5481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_Hlk205754171"/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Название и направление кружка</w:t>
            </w:r>
          </w:p>
        </w:tc>
        <w:tc>
          <w:tcPr>
            <w:tcW w:w="1984" w:type="dxa"/>
          </w:tcPr>
          <w:p w14:paraId="334C9602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детей </w:t>
            </w:r>
          </w:p>
          <w:p w14:paraId="1C238699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(не более)</w:t>
            </w:r>
          </w:p>
        </w:tc>
        <w:tc>
          <w:tcPr>
            <w:tcW w:w="1506" w:type="dxa"/>
          </w:tcPr>
          <w:p w14:paraId="19EF5415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Возраст детей</w:t>
            </w:r>
          </w:p>
        </w:tc>
        <w:tc>
          <w:tcPr>
            <w:tcW w:w="2428" w:type="dxa"/>
          </w:tcPr>
          <w:p w14:paraId="0D795B76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ФИО руководителя кружка</w:t>
            </w:r>
          </w:p>
        </w:tc>
      </w:tr>
      <w:tr w14:paraId="7B280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3C082DD0">
            <w:pPr>
              <w:keepNext/>
              <w:widowControl w:val="0"/>
              <w:autoSpaceDE w:val="0"/>
              <w:autoSpaceDN w:val="0"/>
              <w:adjustRightInd w:val="0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Социально-педагогической направленности – кружок </w:t>
            </w:r>
          </w:p>
          <w:p w14:paraId="20D26380">
            <w:pPr>
              <w:keepNext/>
              <w:widowControl w:val="0"/>
              <w:autoSpaceDE w:val="0"/>
              <w:autoSpaceDN w:val="0"/>
              <w:adjustRightInd w:val="0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«Юный шахматист»</w:t>
            </w:r>
          </w:p>
        </w:tc>
        <w:tc>
          <w:tcPr>
            <w:tcW w:w="1984" w:type="dxa"/>
          </w:tcPr>
          <w:p w14:paraId="423FDE4C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06" w:type="dxa"/>
          </w:tcPr>
          <w:p w14:paraId="273FD750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428" w:type="dxa"/>
          </w:tcPr>
          <w:p w14:paraId="5733D966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Галимова Алсу Авхадеевна</w:t>
            </w:r>
          </w:p>
        </w:tc>
      </w:tr>
      <w:tr w14:paraId="748B8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499CC3FF">
            <w:pPr>
              <w:keepNext/>
              <w:widowControl w:val="0"/>
              <w:autoSpaceDE w:val="0"/>
              <w:autoSpaceDN w:val="0"/>
              <w:adjustRightInd w:val="0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Социально-педагогической направленности – кружок «Английский для малышей»</w:t>
            </w:r>
          </w:p>
        </w:tc>
        <w:tc>
          <w:tcPr>
            <w:tcW w:w="1984" w:type="dxa"/>
          </w:tcPr>
          <w:p w14:paraId="1E17FAF6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06" w:type="dxa"/>
          </w:tcPr>
          <w:p w14:paraId="1903635F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428" w:type="dxa"/>
          </w:tcPr>
          <w:p w14:paraId="3207E93D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Еремеева Елена Лаврекнтиевна</w:t>
            </w:r>
          </w:p>
        </w:tc>
      </w:tr>
      <w:tr w14:paraId="36921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3AD54E39">
            <w:pPr>
              <w:keepNext/>
              <w:widowControl w:val="0"/>
              <w:autoSpaceDE w:val="0"/>
              <w:autoSpaceDN w:val="0"/>
              <w:adjustRightInd w:val="0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Физкультурно-оздоровительная направленность – кружок «Калейдоскоп»</w:t>
            </w:r>
          </w:p>
        </w:tc>
        <w:tc>
          <w:tcPr>
            <w:tcW w:w="1984" w:type="dxa"/>
          </w:tcPr>
          <w:p w14:paraId="2426B262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06" w:type="dxa"/>
          </w:tcPr>
          <w:p w14:paraId="7B960CA0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4-6 лет</w:t>
            </w:r>
          </w:p>
        </w:tc>
        <w:tc>
          <w:tcPr>
            <w:tcW w:w="2428" w:type="dxa"/>
          </w:tcPr>
          <w:p w14:paraId="466F4AB7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МухаметшинаГелуся Ибрагимовна</w:t>
            </w:r>
          </w:p>
        </w:tc>
      </w:tr>
      <w:tr w14:paraId="38723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28387B38">
            <w:pPr>
              <w:keepNext/>
              <w:widowControl w:val="0"/>
              <w:autoSpaceDE w:val="0"/>
              <w:autoSpaceDN w:val="0"/>
              <w:adjustRightInd w:val="0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Физкультурно-оздоровительная направленность – кружок «Акуленок»</w:t>
            </w:r>
          </w:p>
        </w:tc>
        <w:tc>
          <w:tcPr>
            <w:tcW w:w="1984" w:type="dxa"/>
          </w:tcPr>
          <w:p w14:paraId="19DBD80E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06" w:type="dxa"/>
          </w:tcPr>
          <w:p w14:paraId="21FC5A38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2428" w:type="dxa"/>
          </w:tcPr>
          <w:p w14:paraId="691DD49B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Шамсутдинова Луиза Юсуповна</w:t>
            </w:r>
          </w:p>
        </w:tc>
      </w:tr>
      <w:tr w14:paraId="117C7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11819D04">
            <w:pPr>
              <w:keepNext/>
              <w:widowControl w:val="0"/>
              <w:autoSpaceDE w:val="0"/>
              <w:autoSpaceDN w:val="0"/>
              <w:adjustRightInd w:val="0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Познавательной направленности - кружок «Грамотейка»</w:t>
            </w:r>
          </w:p>
        </w:tc>
        <w:tc>
          <w:tcPr>
            <w:tcW w:w="1984" w:type="dxa"/>
          </w:tcPr>
          <w:p w14:paraId="347159E7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06" w:type="dxa"/>
          </w:tcPr>
          <w:p w14:paraId="7B92B646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428" w:type="dxa"/>
          </w:tcPr>
          <w:p w14:paraId="4667A6F2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Шакирова Гузель Митхадовна</w:t>
            </w:r>
          </w:p>
        </w:tc>
      </w:tr>
      <w:bookmarkEnd w:id="3"/>
    </w:tbl>
    <w:p w14:paraId="5E40126E">
      <w:pPr>
        <w:ind w:left="0" w:leftChars="0" w:firstLine="0" w:firstLineChars="0"/>
        <w:rPr>
          <w:rFonts w:hint="default" w:ascii="Times New Roman" w:hAnsi="Times New Roman" w:cs="Times New Roman"/>
          <w:sz w:val="24"/>
          <w:szCs w:val="24"/>
        </w:rPr>
      </w:pPr>
    </w:p>
    <w:p w14:paraId="6FF86FFC">
      <w:pPr>
        <w:rPr>
          <w:rFonts w:hint="default" w:ascii="Times New Roman" w:hAnsi="Times New Roman" w:cs="Times New Roman"/>
          <w:sz w:val="24"/>
          <w:szCs w:val="24"/>
        </w:rPr>
      </w:pPr>
    </w:p>
    <w:p w14:paraId="1407A78E">
      <w:pPr>
        <w:pStyle w:val="7"/>
        <w:numPr>
          <w:ilvl w:val="1"/>
          <w:numId w:val="1"/>
        </w:num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Учебный план на 2025- 2026 учебный год</w:t>
      </w:r>
    </w:p>
    <w:p w14:paraId="013DC78D">
      <w:pPr>
        <w:ind w:firstLine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Учебный план рассчитан на 1 год обучения рассчитан на 8 месяцев (01 октября 2025 г. по 29 мая 2026 г.) </w:t>
      </w:r>
      <w:r>
        <w:rPr>
          <w:rFonts w:hint="default" w:ascii="Times New Roman" w:hAnsi="Times New Roman" w:cs="Times New Roman"/>
          <w:iCs/>
          <w:sz w:val="24"/>
          <w:szCs w:val="24"/>
        </w:rPr>
        <w:t xml:space="preserve">Занятия проводятся не более 1 раза в неделю для детей вторых младших и средних групп и 1 занятия для детей старших и подготовительных групп </w:t>
      </w:r>
      <w:r>
        <w:rPr>
          <w:rFonts w:hint="default" w:ascii="Times New Roman" w:hAnsi="Times New Roman" w:cs="Times New Roman"/>
          <w:sz w:val="24"/>
          <w:szCs w:val="24"/>
        </w:rPr>
        <w:t>во второй половине дня. Продолжительность занятия для детей индивидуален: 3-4 года -10-15 минут, 4-5 лет - 15 - 20 минут, для детей 5-7 лет 25-30 минут. Занятия проходят в виде игры. На занятиях, где дети работают с колющими и режущими предметами необходимо строгое соблюдение правил техники безопасности.</w:t>
      </w:r>
    </w:p>
    <w:p w14:paraId="4201A2DF">
      <w:pPr>
        <w:ind w:firstLine="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3D75EDB1">
      <w:pPr>
        <w:ind w:firstLine="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tbl>
      <w:tblPr>
        <w:tblStyle w:val="6"/>
        <w:tblpPr w:leftFromText="180" w:rightFromText="180" w:vertAnchor="text" w:horzAnchor="margin" w:tblpX="-601" w:tblpY="84"/>
        <w:tblW w:w="103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31"/>
        <w:gridCol w:w="1074"/>
        <w:gridCol w:w="2610"/>
        <w:gridCol w:w="1499"/>
        <w:gridCol w:w="1499"/>
      </w:tblGrid>
      <w:tr w14:paraId="1B227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1" w:type="dxa"/>
          </w:tcPr>
          <w:p w14:paraId="3C49A018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Наименование и направление кружка</w:t>
            </w:r>
          </w:p>
        </w:tc>
        <w:tc>
          <w:tcPr>
            <w:tcW w:w="1074" w:type="dxa"/>
          </w:tcPr>
          <w:p w14:paraId="7243E620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Возраст детей</w:t>
            </w:r>
          </w:p>
        </w:tc>
        <w:tc>
          <w:tcPr>
            <w:tcW w:w="2610" w:type="dxa"/>
          </w:tcPr>
          <w:p w14:paraId="31E05D46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Продолжительность занятий</w:t>
            </w:r>
          </w:p>
        </w:tc>
        <w:tc>
          <w:tcPr>
            <w:tcW w:w="1499" w:type="dxa"/>
          </w:tcPr>
          <w:p w14:paraId="108F2775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Количество занятий в неделю</w:t>
            </w:r>
          </w:p>
          <w:p w14:paraId="076725D1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</w:tcPr>
          <w:p w14:paraId="27F86232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Количество занятий в месяц/год</w:t>
            </w:r>
          </w:p>
        </w:tc>
      </w:tr>
      <w:tr w14:paraId="781BE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1" w:type="dxa"/>
          </w:tcPr>
          <w:p w14:paraId="6F4432BA">
            <w:pPr>
              <w:keepNext/>
              <w:widowControl w:val="0"/>
              <w:autoSpaceDE w:val="0"/>
              <w:autoSpaceDN w:val="0"/>
              <w:adjustRightInd w:val="0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Социально-педагогической направленности – кружок </w:t>
            </w:r>
          </w:p>
          <w:p w14:paraId="265B01C2">
            <w:pPr>
              <w:keepNext/>
              <w:widowControl w:val="0"/>
              <w:autoSpaceDE w:val="0"/>
              <w:autoSpaceDN w:val="0"/>
              <w:adjustRightInd w:val="0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«Юный шахматист»</w:t>
            </w:r>
          </w:p>
        </w:tc>
        <w:tc>
          <w:tcPr>
            <w:tcW w:w="1074" w:type="dxa"/>
          </w:tcPr>
          <w:p w14:paraId="0C5F3071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610" w:type="dxa"/>
          </w:tcPr>
          <w:p w14:paraId="3AD22509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5-7 лет-25-30 мин.</w:t>
            </w:r>
          </w:p>
        </w:tc>
        <w:tc>
          <w:tcPr>
            <w:tcW w:w="1499" w:type="dxa"/>
          </w:tcPr>
          <w:p w14:paraId="2AE396C6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14:paraId="1DE2F8C7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4/32</w:t>
            </w:r>
          </w:p>
        </w:tc>
      </w:tr>
      <w:tr w14:paraId="52CF8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1" w:type="dxa"/>
          </w:tcPr>
          <w:p w14:paraId="62A77252">
            <w:pPr>
              <w:keepNext/>
              <w:widowControl w:val="0"/>
              <w:autoSpaceDE w:val="0"/>
              <w:autoSpaceDN w:val="0"/>
              <w:adjustRightInd w:val="0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Социально-педагогической направленности – кружок «Английский для малышей»</w:t>
            </w:r>
          </w:p>
        </w:tc>
        <w:tc>
          <w:tcPr>
            <w:tcW w:w="1074" w:type="dxa"/>
          </w:tcPr>
          <w:p w14:paraId="4CD98C21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610" w:type="dxa"/>
          </w:tcPr>
          <w:p w14:paraId="50E1ADBF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5-7 лет-25-30 мин.</w:t>
            </w:r>
          </w:p>
        </w:tc>
        <w:tc>
          <w:tcPr>
            <w:tcW w:w="1499" w:type="dxa"/>
          </w:tcPr>
          <w:p w14:paraId="7CD35778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14:paraId="5D78B444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4/32</w:t>
            </w:r>
          </w:p>
        </w:tc>
      </w:tr>
      <w:tr w14:paraId="47057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1" w:type="dxa"/>
          </w:tcPr>
          <w:p w14:paraId="4187BB30">
            <w:pPr>
              <w:keepNext/>
              <w:widowControl w:val="0"/>
              <w:autoSpaceDE w:val="0"/>
              <w:autoSpaceDN w:val="0"/>
              <w:adjustRightInd w:val="0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Физкультурно-оздоровительная направленность – кружок «Калейдоскоп»</w:t>
            </w:r>
          </w:p>
        </w:tc>
        <w:tc>
          <w:tcPr>
            <w:tcW w:w="1074" w:type="dxa"/>
          </w:tcPr>
          <w:p w14:paraId="0F24EF7D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- 6 лет</w:t>
            </w:r>
          </w:p>
        </w:tc>
        <w:tc>
          <w:tcPr>
            <w:tcW w:w="2610" w:type="dxa"/>
          </w:tcPr>
          <w:p w14:paraId="6C43D5FE">
            <w:pPr>
              <w:keepNext/>
              <w:widowControl w:val="0"/>
              <w:autoSpaceDE w:val="0"/>
              <w:autoSpaceDN w:val="0"/>
              <w:adjustRightInd w:val="0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4-5 лет – 15-20 мин.</w:t>
            </w:r>
          </w:p>
          <w:p w14:paraId="17045A17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5-6 лет – 25-30 мин.</w:t>
            </w:r>
          </w:p>
        </w:tc>
        <w:tc>
          <w:tcPr>
            <w:tcW w:w="1499" w:type="dxa"/>
          </w:tcPr>
          <w:p w14:paraId="1D00E95E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14:paraId="03578C94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4/32</w:t>
            </w:r>
          </w:p>
        </w:tc>
      </w:tr>
      <w:tr w14:paraId="00D9F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1" w:type="dxa"/>
          </w:tcPr>
          <w:p w14:paraId="0FB716C7">
            <w:pPr>
              <w:keepNext/>
              <w:widowControl w:val="0"/>
              <w:autoSpaceDE w:val="0"/>
              <w:autoSpaceDN w:val="0"/>
              <w:adjustRightInd w:val="0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Физкультурно-оздоровительная направленность – кружок «Акуленок»</w:t>
            </w:r>
          </w:p>
        </w:tc>
        <w:tc>
          <w:tcPr>
            <w:tcW w:w="1074" w:type="dxa"/>
          </w:tcPr>
          <w:p w14:paraId="7DF19646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-7 лет</w:t>
            </w:r>
          </w:p>
        </w:tc>
        <w:tc>
          <w:tcPr>
            <w:tcW w:w="2610" w:type="dxa"/>
          </w:tcPr>
          <w:p w14:paraId="0FD1A029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3- 4 года -10-15 мин.</w:t>
            </w:r>
          </w:p>
          <w:p w14:paraId="77F9FA8A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4-5 лет – 15-20 мин.</w:t>
            </w:r>
          </w:p>
          <w:p w14:paraId="381EEE4C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5-7 лет – 25-30 мин.</w:t>
            </w:r>
          </w:p>
        </w:tc>
        <w:tc>
          <w:tcPr>
            <w:tcW w:w="1499" w:type="dxa"/>
          </w:tcPr>
          <w:p w14:paraId="15A89E9F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14:paraId="34F0E782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4/32</w:t>
            </w:r>
          </w:p>
        </w:tc>
      </w:tr>
      <w:tr w14:paraId="79659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1" w:type="dxa"/>
          </w:tcPr>
          <w:p w14:paraId="451B5B90">
            <w:pPr>
              <w:keepNext/>
              <w:widowControl w:val="0"/>
              <w:autoSpaceDE w:val="0"/>
              <w:autoSpaceDN w:val="0"/>
              <w:adjustRightInd w:val="0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Познавательной направленности - кружок «Грамотейка»</w:t>
            </w:r>
          </w:p>
        </w:tc>
        <w:tc>
          <w:tcPr>
            <w:tcW w:w="1074" w:type="dxa"/>
          </w:tcPr>
          <w:p w14:paraId="45947C7A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610" w:type="dxa"/>
          </w:tcPr>
          <w:p w14:paraId="0A8E8E6C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5-7 лет–25- 30 мин.</w:t>
            </w:r>
          </w:p>
          <w:p w14:paraId="6C783F77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14:paraId="5C27AEB1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14:paraId="058FEFB3">
            <w:pPr>
              <w:keepNext/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4/32</w:t>
            </w:r>
          </w:p>
        </w:tc>
      </w:tr>
    </w:tbl>
    <w:p w14:paraId="254323EC">
      <w:pPr>
        <w:ind w:firstLine="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38C88060">
      <w:pPr>
        <w:widowControl w:val="0"/>
        <w:autoSpaceDE w:val="0"/>
        <w:autoSpaceDN w:val="0"/>
        <w:adjustRightInd w:val="0"/>
        <w:ind w:left="540" w:firstLine="0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3.3. Оценка качества освоения Программы</w:t>
      </w:r>
    </w:p>
    <w:p w14:paraId="2F5D7A43">
      <w:pPr>
        <w:widowControl w:val="0"/>
        <w:autoSpaceDE w:val="0"/>
        <w:autoSpaceDN w:val="0"/>
        <w:adjustRightInd w:val="0"/>
        <w:ind w:left="540" w:firstLine="0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0D216906">
      <w:pPr>
        <w:shd w:val="clear" w:color="auto" w:fill="FFFFFF"/>
        <w:ind w:left="22" w:firstLine="540"/>
        <w:rPr>
          <w:rFonts w:hint="default"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-2"/>
          <w:sz w:val="24"/>
          <w:szCs w:val="24"/>
        </w:rPr>
        <w:t xml:space="preserve">Контроль качества результатов освоения Программы осуществляется в формах анализа процесса и результатов деятельности детей. Учет достижений детей осуществляется руководителем кружка, проводящим занятия и старшим воспитателем. </w:t>
      </w:r>
    </w:p>
    <w:p w14:paraId="447FE1F9">
      <w:pPr>
        <w:shd w:val="clear" w:color="auto" w:fill="FFFFFF"/>
        <w:ind w:left="22" w:firstLine="540"/>
        <w:rPr>
          <w:rFonts w:hint="default"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-2"/>
          <w:sz w:val="24"/>
          <w:szCs w:val="24"/>
        </w:rPr>
        <w:t xml:space="preserve">Основными формами для отслеживания результативности деятельности по Программе проводится следующий контроль: </w:t>
      </w:r>
    </w:p>
    <w:p w14:paraId="790CDC0E">
      <w:pPr>
        <w:shd w:val="clear" w:color="auto" w:fill="FFFFFF"/>
        <w:ind w:left="22" w:firstLine="540"/>
        <w:rPr>
          <w:rFonts w:hint="default"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-2"/>
          <w:sz w:val="24"/>
          <w:szCs w:val="24"/>
        </w:rPr>
        <w:sym w:font="Symbol" w:char="F02D"/>
      </w:r>
      <w:r>
        <w:rPr>
          <w:rFonts w:hint="default" w:ascii="Times New Roman" w:hAnsi="Times New Roman" w:cs="Times New Roman"/>
          <w:color w:val="000000"/>
          <w:spacing w:val="-2"/>
          <w:sz w:val="24"/>
          <w:szCs w:val="24"/>
        </w:rPr>
        <w:t xml:space="preserve"> Входной контроль: беседа, опрос, тестирование. </w:t>
      </w:r>
    </w:p>
    <w:p w14:paraId="7D630AAE">
      <w:pPr>
        <w:shd w:val="clear" w:color="auto" w:fill="FFFFFF"/>
        <w:ind w:left="22" w:firstLine="540"/>
        <w:rPr>
          <w:rFonts w:hint="default"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-2"/>
          <w:sz w:val="24"/>
          <w:szCs w:val="24"/>
        </w:rPr>
        <w:sym w:font="Symbol" w:char="F02D"/>
      </w:r>
      <w:r>
        <w:rPr>
          <w:rFonts w:hint="default" w:ascii="Times New Roman" w:hAnsi="Times New Roman" w:cs="Times New Roman"/>
          <w:color w:val="000000"/>
          <w:spacing w:val="-2"/>
          <w:sz w:val="24"/>
          <w:szCs w:val="24"/>
        </w:rPr>
        <w:t xml:space="preserve"> Текущий контроль: педагогической наблюдение, устный опрос, самостоятельная работа,</w:t>
      </w:r>
    </w:p>
    <w:p w14:paraId="5B9DB051">
      <w:pPr>
        <w:shd w:val="clear" w:color="auto" w:fill="FFFFFF"/>
        <w:ind w:left="22" w:firstLine="540"/>
        <w:rPr>
          <w:rFonts w:hint="default"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pacing w:val="-2"/>
          <w:sz w:val="24"/>
          <w:szCs w:val="24"/>
        </w:rPr>
        <w:sym w:font="Symbol" w:char="F02D"/>
      </w:r>
      <w:r>
        <w:rPr>
          <w:rFonts w:hint="default" w:ascii="Times New Roman" w:hAnsi="Times New Roman" w:cs="Times New Roman"/>
          <w:color w:val="000000"/>
          <w:spacing w:val="-2"/>
          <w:sz w:val="24"/>
          <w:szCs w:val="24"/>
        </w:rPr>
        <w:t xml:space="preserve"> Промежуточный контроль: выставка, творческий конкурс, концерт, фестиваль, праздник, соревнование, творческая работа, олимпиада. </w:t>
      </w:r>
    </w:p>
    <w:p w14:paraId="4B81FE0C">
      <w:pPr>
        <w:shd w:val="clear" w:color="auto" w:fill="FFFFFF"/>
        <w:ind w:left="22" w:firstLine="540"/>
        <w:rPr>
          <w:rFonts w:hint="default"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-2"/>
          <w:sz w:val="24"/>
          <w:szCs w:val="24"/>
        </w:rPr>
        <w:sym w:font="Symbol" w:char="F02D"/>
      </w:r>
      <w:r>
        <w:rPr>
          <w:rFonts w:hint="default" w:ascii="Times New Roman" w:hAnsi="Times New Roman" w:cs="Times New Roman"/>
          <w:color w:val="000000"/>
          <w:spacing w:val="-2"/>
          <w:sz w:val="24"/>
          <w:szCs w:val="24"/>
        </w:rPr>
        <w:t xml:space="preserve"> Итоговый контроль: выставка, творческий конкурс, концерт, фестиваль, открытое занятие, игра-испытание, праздник, презентация творческой работы, олимпиада.</w:t>
      </w:r>
    </w:p>
    <w:p w14:paraId="6BE2573F">
      <w:pPr>
        <w:shd w:val="clear" w:color="auto" w:fill="FFFFFF"/>
        <w:ind w:left="22" w:firstLine="540"/>
        <w:rPr>
          <w:rFonts w:hint="default"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-2"/>
          <w:sz w:val="24"/>
          <w:szCs w:val="24"/>
        </w:rPr>
        <w:t>Процесс диагностики и коррекции пробелов в знаниях и сформированности умений и навыков включает индивидуальные занятия, разработке рекомендаций родителям и воспитателям ДОУ.</w:t>
      </w:r>
    </w:p>
    <w:p w14:paraId="3D942C05">
      <w:pPr>
        <w:shd w:val="clear" w:color="auto" w:fill="FFFFFF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Результат будет качественным, если он соответствует поставленным целям, содержанию, формам организации деятельности и обеспечен необходимым оборудованием и пособиями.</w:t>
      </w:r>
    </w:p>
    <w:p w14:paraId="786996A0">
      <w:pPr>
        <w:shd w:val="clear" w:color="auto" w:fill="FFFFFF"/>
        <w:ind w:left="22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Опыт показывает, что дети, занимающиеся в кружках, в дальнейшем хорошо учатся в школе, успешно продолжают обучение в системе дополнительного образования, художественных, музыкальных, спортивных школах. </w:t>
      </w:r>
    </w:p>
    <w:p w14:paraId="05C47E07">
      <w:pPr>
        <w:shd w:val="clear" w:color="auto" w:fill="FFFFFF"/>
        <w:ind w:left="22" w:firstLine="5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Таким образом, данная программа может занять более прочное место в воспитательно-образовательном процессе ДОУ. Она позволяет решать многие проблемы эффективного развития ребенка, т. к. сориентирована на его индивидуальные особенности и позволяет определить перспективы его личностного развития.</w:t>
      </w:r>
    </w:p>
    <w:p w14:paraId="40E1B3DA">
      <w:pPr>
        <w:shd w:val="clear" w:color="auto" w:fill="FFFFFF"/>
        <w:ind w:left="22" w:firstLine="54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Эта программа может оказать помощь педагогам и руководителям ДОУ в организации дополнительного образования в учреждении.</w:t>
      </w:r>
    </w:p>
    <w:p w14:paraId="5C3640FE">
      <w:pPr>
        <w:tabs>
          <w:tab w:val="left" w:pos="720"/>
        </w:tabs>
        <w:ind w:firstLine="0"/>
        <w:jc w:val="center"/>
        <w:rPr>
          <w:b/>
          <w:bCs/>
        </w:rPr>
      </w:pPr>
    </w:p>
    <w:p w14:paraId="09D3024E">
      <w:pPr>
        <w:pStyle w:val="7"/>
        <w:numPr>
          <w:ilvl w:val="0"/>
          <w:numId w:val="1"/>
        </w:numPr>
        <w:tabs>
          <w:tab w:val="left" w:pos="72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Литература</w:t>
      </w:r>
    </w:p>
    <w:p w14:paraId="3AD56F8D">
      <w:pPr>
        <w:pStyle w:val="7"/>
        <w:numPr>
          <w:ilvl w:val="0"/>
          <w:numId w:val="16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Кожохина С.К. Путешествие в мир искусства: Программа развития детей дошкольного и младшего школьного возраста на основе изодеятельности. – М.: ТЦ</w:t>
      </w:r>
    </w:p>
    <w:p w14:paraId="29253CAE">
      <w:pPr>
        <w:pStyle w:val="7"/>
        <w:tabs>
          <w:tab w:val="left" w:pos="720"/>
        </w:tabs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Сфера, 2002.</w:t>
      </w:r>
    </w:p>
    <w:p w14:paraId="3DBC964D">
      <w:pPr>
        <w:pStyle w:val="7"/>
        <w:numPr>
          <w:ilvl w:val="0"/>
          <w:numId w:val="16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И.А.Шишкова, М.Е.Вербовская «Английский для малышей».</w:t>
      </w:r>
    </w:p>
    <w:p w14:paraId="04F2F101">
      <w:pPr>
        <w:pStyle w:val="7"/>
        <w:numPr>
          <w:ilvl w:val="0"/>
          <w:numId w:val="16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К.Люцис Английский язык в картинках, «Русское энциклопедическое товарищество»М., 2003.</w:t>
      </w:r>
    </w:p>
    <w:p w14:paraId="7A758D71">
      <w:pPr>
        <w:pStyle w:val="7"/>
        <w:numPr>
          <w:ilvl w:val="0"/>
          <w:numId w:val="16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И.А.Шишкова, М.Е.Вербовская «Английский для малышей» (тетрадь с наклейками),РОСМЭН, М., 2005.</w:t>
      </w:r>
    </w:p>
    <w:p w14:paraId="0C1A8B4B">
      <w:pPr>
        <w:pStyle w:val="7"/>
        <w:numPr>
          <w:ilvl w:val="0"/>
          <w:numId w:val="16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И.А.Шишкова, М.Е.Вербовская Английский для малышей, (рабочая тетрадь) под редакцией Н.А.Бонк, РОСМЭН, М., 2005.</w:t>
      </w:r>
    </w:p>
    <w:p w14:paraId="165B2626">
      <w:pPr>
        <w:pStyle w:val="7"/>
        <w:numPr>
          <w:ilvl w:val="0"/>
          <w:numId w:val="16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Н.Ф. Виноградова «Пред школьная программа»</w:t>
      </w:r>
    </w:p>
    <w:p w14:paraId="47EB1C1B">
      <w:pPr>
        <w:pStyle w:val="7"/>
        <w:numPr>
          <w:ilvl w:val="0"/>
          <w:numId w:val="16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Комарова Л.Г. «Строим из LEGO (моделирование логических отношений и объектов реального мира средствами конструктора LEGO)» М. ЛИНКА –ПРЕСС, 2001г.</w:t>
      </w:r>
    </w:p>
    <w:p w14:paraId="1CE13AB4">
      <w:pPr>
        <w:pStyle w:val="7"/>
        <w:numPr>
          <w:ilvl w:val="0"/>
          <w:numId w:val="16"/>
        </w:numPr>
        <w:tabs>
          <w:tab w:val="left" w:pos="720"/>
        </w:tabs>
        <w:rPr>
          <w:rFonts w:hint="default"/>
          <w:lang w:val="ru-RU"/>
        </w:rPr>
      </w:pPr>
      <w:r>
        <w:rPr>
          <w:rFonts w:ascii="Times New Roman" w:hAnsi="Times New Roman"/>
          <w:sz w:val="24"/>
          <w:szCs w:val="24"/>
        </w:rPr>
        <w:t>Лусс Т.В. «Формирование навыков конструктивно-игровой деятельности у детей с помощью LEGO» М. Гуманитарный издательский центр ВЛАДОС,2001г.</w:t>
      </w:r>
    </w:p>
    <w:p w14:paraId="2F6E628B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9824085" cy="6640830"/>
            <wp:effectExtent l="0" t="0" r="7620" b="5715"/>
            <wp:docPr id="2" name="Изображение 2" descr="Последняя страница ДО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Последняя страница ДОП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824085" cy="664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440" w:right="306" w:bottom="1440" w:left="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071870"/>
    <w:multiLevelType w:val="multilevel"/>
    <w:tmpl w:val="0C07187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3F95CE6"/>
    <w:multiLevelType w:val="multilevel"/>
    <w:tmpl w:val="13F95CE6"/>
    <w:lvl w:ilvl="0" w:tentative="0">
      <w:start w:val="1"/>
      <w:numFmt w:val="bullet"/>
      <w:lvlText w:val=""/>
      <w:lvlJc w:val="left"/>
      <w:pPr>
        <w:ind w:left="144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>
    <w:nsid w:val="22B41C9A"/>
    <w:multiLevelType w:val="multilevel"/>
    <w:tmpl w:val="22B41C9A"/>
    <w:lvl w:ilvl="0" w:tentative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720" w:hanging="720"/>
      </w:pPr>
      <w:rPr>
        <w:rFonts w:hint="default" w:ascii="Times New Roman" w:hAnsi="Times New Roman" w:cs="Times New Roman"/>
        <w:sz w:val="24"/>
        <w:szCs w:val="24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65C281C"/>
    <w:multiLevelType w:val="multilevel"/>
    <w:tmpl w:val="365C281C"/>
    <w:lvl w:ilvl="0" w:tentative="0">
      <w:start w:val="1"/>
      <w:numFmt w:val="bullet"/>
      <w:lvlText w:val=""/>
      <w:lvlJc w:val="left"/>
      <w:pPr>
        <w:ind w:left="144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>
    <w:nsid w:val="37CF2D9E"/>
    <w:multiLevelType w:val="multilevel"/>
    <w:tmpl w:val="37CF2D9E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3D594D28"/>
    <w:multiLevelType w:val="multilevel"/>
    <w:tmpl w:val="3D594D28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A12A61"/>
    <w:multiLevelType w:val="multilevel"/>
    <w:tmpl w:val="3DA12A61"/>
    <w:lvl w:ilvl="0" w:tentative="0">
      <w:start w:val="1"/>
      <w:numFmt w:val="decimal"/>
      <w:lvlText w:val="%1."/>
      <w:lvlJc w:val="left"/>
      <w:pPr>
        <w:tabs>
          <w:tab w:val="left" w:pos="1065"/>
        </w:tabs>
        <w:ind w:left="1065" w:hanging="360"/>
      </w:pPr>
      <w:rPr>
        <w:rFonts w:ascii="Times New Roman" w:hAnsi="Times New Roman" w:cs="Times New Roman"/>
        <w:sz w:val="20"/>
        <w:szCs w:val="20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">
    <w:nsid w:val="51CD67A1"/>
    <w:multiLevelType w:val="multilevel"/>
    <w:tmpl w:val="51CD67A1"/>
    <w:lvl w:ilvl="0" w:tentative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B579DB"/>
    <w:multiLevelType w:val="multilevel"/>
    <w:tmpl w:val="57B579DB"/>
    <w:lvl w:ilvl="0" w:tentative="0">
      <w:start w:val="1"/>
      <w:numFmt w:val="bullet"/>
      <w:lvlText w:val=""/>
      <w:lvlJc w:val="left"/>
      <w:pPr>
        <w:tabs>
          <w:tab w:val="left" w:pos="1065"/>
        </w:tabs>
        <w:ind w:left="1065" w:hanging="360"/>
      </w:pPr>
      <w:rPr>
        <w:rFonts w:hint="default" w:ascii="Wingdings" w:hAnsi="Wingdings"/>
        <w:sz w:val="20"/>
        <w:szCs w:val="20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9">
    <w:nsid w:val="5F191E6E"/>
    <w:multiLevelType w:val="multilevel"/>
    <w:tmpl w:val="5F191E6E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5F3A7DB3"/>
    <w:multiLevelType w:val="multilevel"/>
    <w:tmpl w:val="5F3A7DB3"/>
    <w:lvl w:ilvl="0" w:tentative="0">
      <w:start w:val="1"/>
      <w:numFmt w:val="bullet"/>
      <w:lvlText w:val=""/>
      <w:lvlJc w:val="left"/>
      <w:pPr>
        <w:ind w:left="144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1">
    <w:nsid w:val="60474916"/>
    <w:multiLevelType w:val="multilevel"/>
    <w:tmpl w:val="60474916"/>
    <w:lvl w:ilvl="0" w:tentative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"/>
      <w:lvlJc w:val="left"/>
      <w:pPr>
        <w:ind w:left="1288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2576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3504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4792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572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7008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7936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9224" w:hanging="1800"/>
      </w:pPr>
      <w:rPr>
        <w:rFonts w:hint="default"/>
      </w:rPr>
    </w:lvl>
  </w:abstractNum>
  <w:abstractNum w:abstractNumId="12">
    <w:nsid w:val="60641505"/>
    <w:multiLevelType w:val="multilevel"/>
    <w:tmpl w:val="60641505"/>
    <w:lvl w:ilvl="0" w:tentative="0">
      <w:start w:val="1"/>
      <w:numFmt w:val="bullet"/>
      <w:lvlText w:val=""/>
      <w:lvlJc w:val="left"/>
      <w:pPr>
        <w:tabs>
          <w:tab w:val="left" w:pos="1065"/>
        </w:tabs>
        <w:ind w:left="1065" w:hanging="360"/>
      </w:pPr>
      <w:rPr>
        <w:rFonts w:hint="default" w:ascii="Wingdings" w:hAnsi="Wingdings"/>
        <w:sz w:val="24"/>
        <w:szCs w:val="24"/>
      </w:rPr>
    </w:lvl>
    <w:lvl w:ilvl="1" w:tentative="0">
      <w:start w:val="1"/>
      <w:numFmt w:val="lowerLetter"/>
      <w:lvlText w:val="%2."/>
      <w:lvlJc w:val="left"/>
      <w:pPr>
        <w:tabs>
          <w:tab w:val="left" w:pos="1785"/>
        </w:tabs>
        <w:ind w:left="1785" w:hanging="360"/>
      </w:pPr>
      <w:rPr>
        <w:rFonts w:ascii="Times New Roman" w:hAnsi="Times New Roman" w:cs="Times New Roman"/>
        <w:sz w:val="24"/>
        <w:szCs w:val="24"/>
      </w:rPr>
    </w:lvl>
    <w:lvl w:ilvl="2" w:tentative="0">
      <w:start w:val="1"/>
      <w:numFmt w:val="lowerRoman"/>
      <w:lvlText w:val="%3."/>
      <w:lvlJc w:val="right"/>
      <w:pPr>
        <w:tabs>
          <w:tab w:val="left" w:pos="2505"/>
        </w:tabs>
        <w:ind w:left="2505" w:hanging="180"/>
      </w:pPr>
      <w:rPr>
        <w:rFonts w:ascii="Times New Roman" w:hAnsi="Times New Roman" w:cs="Times New Roman"/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3225"/>
        </w:tabs>
        <w:ind w:left="3225" w:hanging="360"/>
      </w:pPr>
      <w:rPr>
        <w:rFonts w:ascii="Times New Roman" w:hAnsi="Times New Roman" w:cs="Times New Roman"/>
        <w:sz w:val="24"/>
        <w:szCs w:val="24"/>
      </w:rPr>
    </w:lvl>
    <w:lvl w:ilvl="4" w:tentative="0">
      <w:start w:val="1"/>
      <w:numFmt w:val="lowerLetter"/>
      <w:lvlText w:val="%5."/>
      <w:lvlJc w:val="left"/>
      <w:pPr>
        <w:tabs>
          <w:tab w:val="left" w:pos="3945"/>
        </w:tabs>
        <w:ind w:left="3945" w:hanging="360"/>
      </w:pPr>
      <w:rPr>
        <w:rFonts w:ascii="Times New Roman" w:hAnsi="Times New Roman" w:cs="Times New Roman"/>
        <w:sz w:val="24"/>
        <w:szCs w:val="24"/>
      </w:rPr>
    </w:lvl>
    <w:lvl w:ilvl="5" w:tentative="0">
      <w:start w:val="1"/>
      <w:numFmt w:val="lowerRoman"/>
      <w:lvlText w:val="%6."/>
      <w:lvlJc w:val="right"/>
      <w:pPr>
        <w:tabs>
          <w:tab w:val="left" w:pos="4665"/>
        </w:tabs>
        <w:ind w:left="4665" w:hanging="180"/>
      </w:pPr>
      <w:rPr>
        <w:rFonts w:ascii="Times New Roman" w:hAnsi="Times New Roman" w:cs="Times New Roman"/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5385"/>
        </w:tabs>
        <w:ind w:left="5385" w:hanging="360"/>
      </w:pPr>
      <w:rPr>
        <w:rFonts w:ascii="Times New Roman" w:hAnsi="Times New Roman" w:cs="Times New Roman"/>
        <w:sz w:val="24"/>
        <w:szCs w:val="24"/>
      </w:rPr>
    </w:lvl>
    <w:lvl w:ilvl="7" w:tentative="0">
      <w:start w:val="1"/>
      <w:numFmt w:val="lowerLetter"/>
      <w:lvlText w:val="%8."/>
      <w:lvlJc w:val="left"/>
      <w:pPr>
        <w:tabs>
          <w:tab w:val="left" w:pos="6105"/>
        </w:tabs>
        <w:ind w:left="6105" w:hanging="360"/>
      </w:pPr>
      <w:rPr>
        <w:rFonts w:ascii="Times New Roman" w:hAnsi="Times New Roman" w:cs="Times New Roman"/>
        <w:sz w:val="24"/>
        <w:szCs w:val="24"/>
      </w:rPr>
    </w:lvl>
    <w:lvl w:ilvl="8" w:tentative="0">
      <w:start w:val="1"/>
      <w:numFmt w:val="lowerRoman"/>
      <w:lvlText w:val="%9."/>
      <w:lvlJc w:val="right"/>
      <w:pPr>
        <w:tabs>
          <w:tab w:val="left" w:pos="6825"/>
        </w:tabs>
        <w:ind w:left="6825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3">
    <w:nsid w:val="670D3429"/>
    <w:multiLevelType w:val="multilevel"/>
    <w:tmpl w:val="670D3429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6789364A"/>
    <w:multiLevelType w:val="multilevel"/>
    <w:tmpl w:val="6789364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bCs/>
      </w:rPr>
    </w:lvl>
    <w:lvl w:ilvl="2" w:tentative="0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BA27F3E"/>
    <w:multiLevelType w:val="multilevel"/>
    <w:tmpl w:val="6BA27F3E"/>
    <w:lvl w:ilvl="0" w:tentative="0">
      <w:start w:val="1"/>
      <w:numFmt w:val="bullet"/>
      <w:lvlText w:val=""/>
      <w:lvlJc w:val="left"/>
      <w:pPr>
        <w:ind w:left="144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4"/>
  </w:num>
  <w:num w:numId="3">
    <w:abstractNumId w:val="7"/>
  </w:num>
  <w:num w:numId="4">
    <w:abstractNumId w:val="11"/>
  </w:num>
  <w:num w:numId="5">
    <w:abstractNumId w:val="0"/>
  </w:num>
  <w:num w:numId="6">
    <w:abstractNumId w:val="9"/>
  </w:num>
  <w:num w:numId="7">
    <w:abstractNumId w:val="4"/>
  </w:num>
  <w:num w:numId="8">
    <w:abstractNumId w:val="13"/>
  </w:num>
  <w:num w:numId="9">
    <w:abstractNumId w:val="15"/>
  </w:num>
  <w:num w:numId="10">
    <w:abstractNumId w:val="1"/>
  </w:num>
  <w:num w:numId="11">
    <w:abstractNumId w:val="3"/>
  </w:num>
  <w:num w:numId="12">
    <w:abstractNumId w:val="10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0B403C"/>
    <w:rsid w:val="66A4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semiHidden/>
    <w:unhideWhenUsed/>
    <w:qFormat/>
    <w:uiPriority w:val="0"/>
    <w:rPr>
      <w:rFonts w:ascii="Courier New" w:hAnsi="Courier New" w:cs="Courier New"/>
      <w:sz w:val="20"/>
      <w:szCs w:val="20"/>
    </w:rPr>
  </w:style>
  <w:style w:type="paragraph" w:styleId="5">
    <w:name w:val="footer"/>
    <w:basedOn w:val="1"/>
    <w:unhideWhenUsed/>
    <w:qFormat/>
    <w:uiPriority w:val="99"/>
    <w:pPr>
      <w:tabs>
        <w:tab w:val="center" w:pos="4677"/>
        <w:tab w:val="right" w:pos="9355"/>
      </w:tabs>
    </w:pPr>
  </w:style>
  <w:style w:type="table" w:styleId="6">
    <w:name w:val="Table Grid"/>
    <w:basedOn w:val="3"/>
    <w:qFormat/>
    <w:uiPriority w:val="59"/>
    <w:pPr>
      <w:spacing w:after="0" w:line="240" w:lineRule="auto"/>
    </w:pPr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2025-10-28T13:13:00Z</dcterms:created>
  <dc:creator>1</dc:creator>
  <cp:lastModifiedBy>Елена Еремеева</cp:lastModifiedBy>
  <dcterms:modified xsi:type="dcterms:W3CDTF">2025-10-28T13:48:22Z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C218575D6ED04F6AA7D168FAA3F8D4E8_12</vt:lpwstr>
  </property>
</Properties>
</file>